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BE8162">
      <w:r>
        <w:rPr>
          <w:rFonts w:hint="eastAsia"/>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7553325" cy="10688955"/>
            <wp:effectExtent l="0" t="0" r="3175" b="444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7553325" cy="10688955"/>
                    </a:xfrm>
                    <a:prstGeom prst="rect">
                      <a:avLst/>
                    </a:prstGeom>
                  </pic:spPr>
                </pic:pic>
              </a:graphicData>
            </a:graphic>
          </wp:anchor>
        </w:drawing>
      </w:r>
      <w:r>
        <w:rPr>
          <w:rFonts w:hint="eastAsia"/>
        </w:rPr>
        <mc:AlternateContent>
          <mc:Choice Requires="wpg">
            <w:drawing>
              <wp:anchor distT="0" distB="0" distL="114300" distR="114300" simplePos="0" relativeHeight="251668480" behindDoc="0" locked="0" layoutInCell="1" allowOverlap="1">
                <wp:simplePos x="0" y="0"/>
                <wp:positionH relativeFrom="column">
                  <wp:posOffset>3472180</wp:posOffset>
                </wp:positionH>
                <wp:positionV relativeFrom="page">
                  <wp:posOffset>360045</wp:posOffset>
                </wp:positionV>
                <wp:extent cx="2806700" cy="287655"/>
                <wp:effectExtent l="0" t="0" r="12700" b="17145"/>
                <wp:wrapNone/>
                <wp:docPr id="1692599342" name="组合 9"/>
                <wp:cNvGraphicFramePr/>
                <a:graphic xmlns:a="http://schemas.openxmlformats.org/drawingml/2006/main">
                  <a:graphicData uri="http://schemas.microsoft.com/office/word/2010/wordprocessingGroup">
                    <wpg:wgp>
                      <wpg:cNvGrpSpPr/>
                      <wpg:grpSpPr>
                        <a:xfrm>
                          <a:off x="0" y="0"/>
                          <a:ext cx="2806700" cy="287655"/>
                          <a:chOff x="0" y="0"/>
                          <a:chExt cx="2807285" cy="288000"/>
                        </a:xfrm>
                      </wpg:grpSpPr>
                      <wps:wsp>
                        <wps:cNvPr id="181362710" name="文本框 6"/>
                        <wps:cNvSpPr txBox="1"/>
                        <wps:spPr>
                          <a:xfrm>
                            <a:off x="0" y="0"/>
                            <a:ext cx="2807285" cy="288000"/>
                          </a:xfrm>
                          <a:prstGeom prst="roundRect">
                            <a:avLst/>
                          </a:prstGeom>
                          <a:noFill/>
                        </wps:spPr>
                        <wps:style>
                          <a:lnRef idx="2">
                            <a:schemeClr val="dk1"/>
                          </a:lnRef>
                          <a:fillRef idx="1">
                            <a:schemeClr val="lt1"/>
                          </a:fillRef>
                          <a:effectRef idx="0">
                            <a:schemeClr val="dk1"/>
                          </a:effectRef>
                          <a:fontRef idx="minor">
                            <a:schemeClr val="dk1"/>
                          </a:fontRef>
                        </wps:style>
                        <wps:txbx>
                          <w:txbxContent>
                            <w:p w14:paraId="1C630772">
                              <w:pPr>
                                <w:spacing w:line="240" w:lineRule="exact"/>
                                <w:jc w:val="right"/>
                                <w:rPr>
                                  <w:rFonts w:ascii="微软雅黑" w:hAnsi="微软雅黑" w:eastAsia="微软雅黑"/>
                                  <w:sz w:val="22"/>
                                  <w:szCs w:val="22"/>
                                </w:rPr>
                              </w:pPr>
                              <w:r>
                                <w:rPr>
                                  <w:rFonts w:hint="eastAsia" w:ascii="微软雅黑" w:hAnsi="微软雅黑" w:eastAsia="微软雅黑"/>
                                  <w:b/>
                                  <w:bCs/>
                                  <w:sz w:val="22"/>
                                  <w:szCs w:val="22"/>
                                </w:rPr>
                                <w:t>No:</w:t>
                              </w:r>
                              <w:r>
                                <w:rPr>
                                  <w:rFonts w:hint="eastAsia" w:ascii="微软雅黑" w:hAnsi="微软雅黑" w:eastAsia="微软雅黑"/>
                                  <w:sz w:val="22"/>
                                  <w:szCs w:val="22"/>
                                </w:rPr>
                                <w:t xml:space="preserve">   </w:t>
                              </w:r>
                              <w:r>
                                <w:rPr>
                                  <w:rFonts w:hint="eastAsia" w:ascii="微软雅黑" w:hAnsi="微软雅黑" w:eastAsia="微软雅黑"/>
                                  <w:sz w:val="22"/>
                                  <w:szCs w:val="22"/>
                                  <w:lang w:val="en-US" w:eastAsia="zh-CN"/>
                                </w:rPr>
                                <w:t>WD</w:t>
                              </w:r>
                              <w:r>
                                <w:rPr>
                                  <w:rFonts w:ascii="微软雅黑" w:hAnsi="微软雅黑" w:eastAsia="微软雅黑"/>
                                  <w:sz w:val="22"/>
                                  <w:szCs w:val="22"/>
                                </w:rPr>
                                <w:t>-000</w:t>
                              </w:r>
                              <w:r>
                                <w:rPr>
                                  <w:rFonts w:hint="eastAsia" w:ascii="微软雅黑" w:hAnsi="微软雅黑" w:eastAsia="微软雅黑"/>
                                  <w:sz w:val="22"/>
                                  <w:szCs w:val="22"/>
                                  <w:lang w:val="en-US" w:eastAsia="zh-CN"/>
                                </w:rPr>
                                <w:t>3</w:t>
                              </w:r>
                              <w:r>
                                <w:rPr>
                                  <w:rFonts w:ascii="微软雅黑" w:hAnsi="微软雅黑" w:eastAsia="微软雅黑"/>
                                  <w:sz w:val="22"/>
                                  <w:szCs w:val="22"/>
                                </w:rPr>
                                <w:t>-</w:t>
                              </w:r>
                              <w:r>
                                <w:rPr>
                                  <w:rFonts w:hint="eastAsia" w:ascii="微软雅黑" w:hAnsi="微软雅黑" w:eastAsia="微软雅黑"/>
                                  <w:sz w:val="22"/>
                                  <w:szCs w:val="22"/>
                                </w:rPr>
                                <w:t>2</w:t>
                              </w:r>
                              <w:r>
                                <w:rPr>
                                  <w:rFonts w:ascii="微软雅黑" w:hAnsi="微软雅黑" w:eastAsia="微软雅黑"/>
                                  <w:sz w:val="22"/>
                                  <w:szCs w:val="22"/>
                                </w:rPr>
                                <w:t>0</w:t>
                              </w:r>
                              <w:r>
                                <w:rPr>
                                  <w:rFonts w:hint="eastAsia" w:ascii="微软雅黑" w:hAnsi="微软雅黑" w:eastAsia="微软雅黑"/>
                                  <w:sz w:val="22"/>
                                  <w:szCs w:val="22"/>
                                  <w:lang w:val="en-US" w:eastAsia="zh-CN"/>
                                </w:rPr>
                                <w:t>XX</w:t>
                              </w:r>
                              <w:r>
                                <w:rPr>
                                  <w:rFonts w:ascii="微软雅黑" w:hAnsi="微软雅黑" w:eastAsia="微软雅黑"/>
                                  <w:sz w:val="22"/>
                                  <w:szCs w:val="22"/>
                                </w:rPr>
                                <w:t xml:space="preserve">   </w:t>
                              </w:r>
                              <w:r>
                                <w:rPr>
                                  <w:rFonts w:hint="eastAsia" w:ascii="微软雅黑" w:hAnsi="微软雅黑" w:eastAsia="微软雅黑"/>
                                  <w:b/>
                                  <w:bCs/>
                                  <w:sz w:val="22"/>
                                  <w:szCs w:val="22"/>
                                </w:rPr>
                                <w:t>Ver:</w:t>
                              </w:r>
                              <w:r>
                                <w:rPr>
                                  <w:rFonts w:hint="eastAsia" w:ascii="微软雅黑" w:hAnsi="微软雅黑" w:eastAsia="微软雅黑"/>
                                  <w:sz w:val="22"/>
                                  <w:szCs w:val="22"/>
                                </w:rPr>
                                <w:t xml:space="preserve">  </w:t>
                              </w:r>
                              <w:r>
                                <w:rPr>
                                  <w:rFonts w:ascii="微软雅黑" w:hAnsi="微软雅黑" w:eastAsia="微软雅黑"/>
                                  <w:sz w:val="22"/>
                                  <w:szCs w:val="22"/>
                                </w:rPr>
                                <w:t>V1.0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32829249" name="直线连接符 8"/>
                        <wps:cNvCnPr/>
                        <wps:spPr>
                          <a:xfrm>
                            <a:off x="1866275" y="7495"/>
                            <a:ext cx="0" cy="273600"/>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组合 9" o:spid="_x0000_s1026" o:spt="203" style="position:absolute;left:0pt;margin-left:273.4pt;margin-top:28.35pt;height:22.65pt;width:221pt;mso-position-vertical-relative:page;z-index:251668480;mso-width-relative:page;mso-height-relative:page;" coordsize="2807285,288000" o:gfxdata="UEsDBAoAAAAAAIdO4kAAAAAAAAAAAAAAAAAEAAAAZHJzL1BLAwQUAAAACACHTuJAsaK3Y9kAAAAK&#10;AQAADwAAAGRycy9kb3ducmV2LnhtbE2PTU/DMAyG70j8h8hI3FjSwUopTSc0AadpEhsS4uY1Xlut&#10;Saoma7d/jznBzR+PXj8ulmfbiZGG0HqnIZkpEOQqb1pXa/jcvd1lIEJEZ7DzjjRcKMCyvL4qMDd+&#10;ch80bmMtOMSFHDU0Mfa5lKFqyGKY+Z4c7w5+sBi5HWppBpw43HZyrlQqLbaOLzTY06qh6rg9WQ3v&#10;E04v98nruD4eVpfv3WLztU5I69ubRD2DiHSOfzD86rM6lOy09ydngug0LB5SVo9cpI8gGHjKMh7s&#10;mVRzBbIs5P8Xyh9QSwMEFAAAAAgAh07iQKvwaiheAwAACwgAAA4AAABkcnMvZTJvRG9jLnhtbL1V&#10;y24kNRTdI/EPlvekuiv9qC6lMwoJiZAiJiKMWLvdrofkso3tTnVYj4AVYjWbQUgsmNUsZzUs5mtI&#10;+AyOXVWdkEFoADG9qPbj+l7fc+85Pni0bSS5EtbVWi3peG9EiVBcr2tVLumTL04/yihxnqk1k1qJ&#10;Jb0Wjj46/PCDg9bkItWVlmthCZwol7dmSSvvTZ4kjleiYW5PG6GwWWjbMI+pLZO1ZS28NzJJR6NZ&#10;0mq7NlZz4RxWT7pN2nu07+JQF0XNxYnmm0Yo33m1QjKPlFxVG0cP422LQnD/uCic8EQuKTL18Ysg&#10;GK/CNzk8YHlpmalq3l+BvcsVHuTUsFoh6M7VCfOMbGz9lqum5lY7Xfg9rpukSyQigizGowfYnFm9&#10;MTGXMm9LswMdhXqA+r92yz+7urCkXqMTZot0uljsT1JKFGtQ+dtfn/72w3dkEUBqTZnD9syaS3Nh&#10;+4Wym4W8t4Vtwj8yItsI7/UOXrH1hGMxzUaz+QjIc+yl2Xw2nXb48wpFeusYrz65OzhPs+lwMBvB&#10;Ca6QDGGTcLvdZVqDxnR3aLn/htZlxYyIRXABgQGtbLw/S+djZNOBdfPs25sfX978/A2ZdXhF6wAW&#10;8duPNdIfD+sOi/8As79NneXGOn8mdEPCYEnRMmr9Ofo+tiO7One+g2qwC5GVPq2lxDrLpSIt7pZ2&#10;hWEgdAEiAerGoCmcKilhsoRScG+jS6dlvQ7Hw2lny9WxtOSKBX7FX1+ZP5mF2CfMVZ1d3ApmLG9q&#10;DzGRdbOkoaq7ukqF8oZCdliFkd+utjgThiu9vgauVnd0doaf1ohwzpy/YBb8RVWgcP4xPoXUyE/3&#10;I0oqbb/+q/Vgj0bBLiUt9AC5f7VhVlAiP1VoocV4MoFbHyeT6TzFxN7fWd3fUZvmWAOSMbTU8DgM&#10;9l4Ow8Lq5ksI4VGIii2mOGIvKZDvhse+UykIKRdHR9EIkmGYP1eXhgfXXSWPNl4XdSzyHTY9eqBB&#10;h9h74MN+mqWLdLIYCHH7/NXt6ze/v/np5vtfbl++INnQ/iDRseo1ZCjwwOSdgIyzGegFykMq5pNF&#10;LxSDkgCwqCHz/dmuZQYFGvq854OsVWAvy98rFU7j7/+iQtf/gdah4rHIUQLxRkRV7N+z8Ajdn0f7&#10;uzf88A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QBQAAW0NvbnRlbnRfVHlwZXNdLnhtbFBLAQIUAAoAAAAAAIdO4kAAAAAAAAAAAAAAAAAGAAAA&#10;AAAAAAAAEAAAALIEAABfcmVscy9QSwECFAAUAAAACACHTuJAihRmPNEAAACUAQAACwAAAAAAAAAB&#10;ACAAAADWBAAAX3JlbHMvLnJlbHNQSwECFAAKAAAAAACHTuJAAAAAAAAAAAAAAAAABAAAAAAAAAAA&#10;ABAAAAAAAAAAZHJzL1BLAQIUABQAAAAIAIdO4kCxordj2QAAAAoBAAAPAAAAAAAAAAEAIAAAACIA&#10;AABkcnMvZG93bnJldi54bWxQSwECFAAUAAAACACHTuJAq/BqKF4DAAALCAAADgAAAAAAAAABACAA&#10;AAAoAQAAZHJzL2Uyb0RvYy54bWxQSwUGAAAAAAYABgBZAQAA+AYAAAAA&#10;">
                <o:lock v:ext="edit" aspectratio="f"/>
                <v:roundrect id="文本框 6" o:spid="_x0000_s1026" o:spt="2" style="position:absolute;left:0;top:0;height:288000;width:2807285;" filled="f" stroked="t" coordsize="21600,21600" arcsize="0.166666666666667" o:gfxdata="UEsDBAoAAAAAAIdO4kAAAAAAAAAAAAAAAAAEAAAAZHJzL1BLAwQUAAAACACHTuJADX8RS78AAADi&#10;AAAADwAAAGRycy9kb3ducmV2LnhtbEVPTUvEMBC9C/6HMII3N+kK3bVudhFR9CS0ingcm7EpNpPa&#10;xG39985B8Ph437vDEgZ1pCn1kS0UKwOKuI2u587Cy/P9xRZUysgOh8hk4YcSHPanJzusXJy5pmOT&#10;OyUhnCq04HMeK61T6ylgWsWRWLiPOAXMAqdOuwlnCQ+DXhtT6oA9S4PHkW49tZ/Nd7Bg3pu53lzV&#10;dzdvPL76paSvh+HJ2vOzwlyDyrTkf/Gf+9HJ/G1xWa43hZyQS4JB73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1/EUu/&#10;AAAA4gAAAA8AAAAAAAAAAQAgAAAAIgAAAGRycy9kb3ducmV2LnhtbFBLAQIUABQAAAAIAIdO4kAz&#10;LwWeOwAAADkAAAAQAAAAAAAAAAEAIAAAAA4BAABkcnMvc2hhcGV4bWwueG1sUEsFBgAAAAAGAAYA&#10;WwEAALgDAAAAAA==&#10;">
                  <v:fill on="f" focussize="0,0"/>
                  <v:stroke weight="1pt" color="#000000 [3200]" miterlimit="8" joinstyle="miter"/>
                  <v:imagedata o:title=""/>
                  <o:lock v:ext="edit" aspectratio="f"/>
                  <v:textbox>
                    <w:txbxContent>
                      <w:p w14:paraId="1C630772">
                        <w:pPr>
                          <w:spacing w:line="240" w:lineRule="exact"/>
                          <w:jc w:val="right"/>
                          <w:rPr>
                            <w:rFonts w:ascii="微软雅黑" w:hAnsi="微软雅黑" w:eastAsia="微软雅黑"/>
                            <w:sz w:val="22"/>
                            <w:szCs w:val="22"/>
                          </w:rPr>
                        </w:pPr>
                        <w:r>
                          <w:rPr>
                            <w:rFonts w:hint="eastAsia" w:ascii="微软雅黑" w:hAnsi="微软雅黑" w:eastAsia="微软雅黑"/>
                            <w:b/>
                            <w:bCs/>
                            <w:sz w:val="22"/>
                            <w:szCs w:val="22"/>
                          </w:rPr>
                          <w:t>No:</w:t>
                        </w:r>
                        <w:r>
                          <w:rPr>
                            <w:rFonts w:hint="eastAsia" w:ascii="微软雅黑" w:hAnsi="微软雅黑" w:eastAsia="微软雅黑"/>
                            <w:sz w:val="22"/>
                            <w:szCs w:val="22"/>
                          </w:rPr>
                          <w:t xml:space="preserve">   </w:t>
                        </w:r>
                        <w:r>
                          <w:rPr>
                            <w:rFonts w:hint="eastAsia" w:ascii="微软雅黑" w:hAnsi="微软雅黑" w:eastAsia="微软雅黑"/>
                            <w:sz w:val="22"/>
                            <w:szCs w:val="22"/>
                            <w:lang w:val="en-US" w:eastAsia="zh-CN"/>
                          </w:rPr>
                          <w:t>WD</w:t>
                        </w:r>
                        <w:r>
                          <w:rPr>
                            <w:rFonts w:ascii="微软雅黑" w:hAnsi="微软雅黑" w:eastAsia="微软雅黑"/>
                            <w:sz w:val="22"/>
                            <w:szCs w:val="22"/>
                          </w:rPr>
                          <w:t>-000</w:t>
                        </w:r>
                        <w:r>
                          <w:rPr>
                            <w:rFonts w:hint="eastAsia" w:ascii="微软雅黑" w:hAnsi="微软雅黑" w:eastAsia="微软雅黑"/>
                            <w:sz w:val="22"/>
                            <w:szCs w:val="22"/>
                            <w:lang w:val="en-US" w:eastAsia="zh-CN"/>
                          </w:rPr>
                          <w:t>3</w:t>
                        </w:r>
                        <w:r>
                          <w:rPr>
                            <w:rFonts w:ascii="微软雅黑" w:hAnsi="微软雅黑" w:eastAsia="微软雅黑"/>
                            <w:sz w:val="22"/>
                            <w:szCs w:val="22"/>
                          </w:rPr>
                          <w:t>-</w:t>
                        </w:r>
                        <w:r>
                          <w:rPr>
                            <w:rFonts w:hint="eastAsia" w:ascii="微软雅黑" w:hAnsi="微软雅黑" w:eastAsia="微软雅黑"/>
                            <w:sz w:val="22"/>
                            <w:szCs w:val="22"/>
                          </w:rPr>
                          <w:t>2</w:t>
                        </w:r>
                        <w:r>
                          <w:rPr>
                            <w:rFonts w:ascii="微软雅黑" w:hAnsi="微软雅黑" w:eastAsia="微软雅黑"/>
                            <w:sz w:val="22"/>
                            <w:szCs w:val="22"/>
                          </w:rPr>
                          <w:t>0</w:t>
                        </w:r>
                        <w:r>
                          <w:rPr>
                            <w:rFonts w:hint="eastAsia" w:ascii="微软雅黑" w:hAnsi="微软雅黑" w:eastAsia="微软雅黑"/>
                            <w:sz w:val="22"/>
                            <w:szCs w:val="22"/>
                            <w:lang w:val="en-US" w:eastAsia="zh-CN"/>
                          </w:rPr>
                          <w:t>XX</w:t>
                        </w:r>
                        <w:r>
                          <w:rPr>
                            <w:rFonts w:ascii="微软雅黑" w:hAnsi="微软雅黑" w:eastAsia="微软雅黑"/>
                            <w:sz w:val="22"/>
                            <w:szCs w:val="22"/>
                          </w:rPr>
                          <w:t xml:space="preserve">   </w:t>
                        </w:r>
                        <w:r>
                          <w:rPr>
                            <w:rFonts w:hint="eastAsia" w:ascii="微软雅黑" w:hAnsi="微软雅黑" w:eastAsia="微软雅黑"/>
                            <w:b/>
                            <w:bCs/>
                            <w:sz w:val="22"/>
                            <w:szCs w:val="22"/>
                          </w:rPr>
                          <w:t>Ver:</w:t>
                        </w:r>
                        <w:r>
                          <w:rPr>
                            <w:rFonts w:hint="eastAsia" w:ascii="微软雅黑" w:hAnsi="微软雅黑" w:eastAsia="微软雅黑"/>
                            <w:sz w:val="22"/>
                            <w:szCs w:val="22"/>
                          </w:rPr>
                          <w:t xml:space="preserve">  </w:t>
                        </w:r>
                        <w:r>
                          <w:rPr>
                            <w:rFonts w:ascii="微软雅黑" w:hAnsi="微软雅黑" w:eastAsia="微软雅黑"/>
                            <w:sz w:val="22"/>
                            <w:szCs w:val="22"/>
                          </w:rPr>
                          <w:t>V1.0</w:t>
                        </w:r>
                      </w:p>
                    </w:txbxContent>
                  </v:textbox>
                </v:roundrect>
                <v:line id="直线连接符 8" o:spid="_x0000_s1026" o:spt="20" style="position:absolute;left:1866275;top:7495;height:273600;width:0;" filled="f" stroked="t" coordsize="21600,21600" o:gfxdata="UEsDBAoAAAAAAIdO4kAAAAAAAAAAAAAAAAAEAAAAZHJzL1BLAwQUAAAACACHTuJAooPTDcIAAADj&#10;AAAADwAAAGRycy9kb3ducmV2LnhtbEVPX2vCMBB/H+w7hBvsbaa2stVqlLEhDvakE/XxaG5tsbmU&#10;JKt1n34ZCD7e7//Nl4NpRU/ON5YVjEcJCOLS6oYrBbuv1VMOwgdkja1lUnAhD8vF/d0cC23PvKF+&#10;GyoRQ9gXqKAOoSuk9GVNBv3IdsSR+7bOYIinq6R2eI7hppVpkjxLgw3Hhho7equpPG1/jIL968sp&#10;G9bvk1XY7I7O9tkn/R6UenwYJzMQgYZwE1/dHzrOz7M0T6fpZAr/P0UA5OIP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KKD&#10;0w3CAAAA4wAAAA8AAAAAAAAAAQAgAAAAIgAAAGRycy9kb3ducmV2LnhtbFBLAQIUABQAAAAIAIdO&#10;4kAzLwWeOwAAADkAAAAQAAAAAAAAAAEAIAAAABEBAABkcnMvc2hhcGV4bWwueG1sUEsFBgAAAAAG&#10;AAYAWwEAALsDAAAAAA==&#10;">
                  <v:fill on="f" focussize="0,0"/>
                  <v:stroke weight="1pt" color="#000000 [3200]" miterlimit="8" joinstyle="miter"/>
                  <v:imagedata o:title=""/>
                  <o:lock v:ext="edit" aspectratio="f"/>
                </v:line>
              </v:group>
            </w:pict>
          </mc:Fallback>
        </mc:AlternateContent>
      </w:r>
    </w:p>
    <w:p w14:paraId="74764ACA"/>
    <w:p w14:paraId="79201E71">
      <w:r>
        <mc:AlternateContent>
          <mc:Choice Requires="wps">
            <w:drawing>
              <wp:anchor distT="0" distB="0" distL="114300" distR="114300" simplePos="0" relativeHeight="251664384" behindDoc="0" locked="0" layoutInCell="1" allowOverlap="1">
                <wp:simplePos x="0" y="0"/>
                <wp:positionH relativeFrom="column">
                  <wp:posOffset>-443230</wp:posOffset>
                </wp:positionH>
                <wp:positionV relativeFrom="page">
                  <wp:posOffset>1809115</wp:posOffset>
                </wp:positionV>
                <wp:extent cx="6725285" cy="1847850"/>
                <wp:effectExtent l="0" t="0" r="0" b="0"/>
                <wp:wrapNone/>
                <wp:docPr id="1872826364" name="文本框 4"/>
                <wp:cNvGraphicFramePr/>
                <a:graphic xmlns:a="http://schemas.openxmlformats.org/drawingml/2006/main">
                  <a:graphicData uri="http://schemas.microsoft.com/office/word/2010/wordprocessingShape">
                    <wps:wsp>
                      <wps:cNvSpPr txBox="1"/>
                      <wps:spPr>
                        <a:xfrm>
                          <a:off x="0" y="0"/>
                          <a:ext cx="6725285" cy="1847850"/>
                        </a:xfrm>
                        <a:prstGeom prst="rect">
                          <a:avLst/>
                        </a:prstGeom>
                        <a:noFill/>
                        <a:ln w="6350">
                          <a:noFill/>
                        </a:ln>
                      </wps:spPr>
                      <wps:txbx>
                        <w:txbxContent>
                          <w:p w14:paraId="044DAD72">
                            <w:pPr>
                              <w:spacing w:line="880" w:lineRule="exact"/>
                              <w:jc w:val="left"/>
                              <w:rPr>
                                <w:rFonts w:ascii="微软雅黑" w:hAnsi="微软雅黑" w:eastAsia="微软雅黑"/>
                                <w:b/>
                                <w:bCs/>
                                <w:sz w:val="52"/>
                                <w:szCs w:val="52"/>
                              </w:rPr>
                            </w:pPr>
                            <w:r>
                              <w:rPr>
                                <w:rFonts w:ascii="Arial" w:hAnsi="Arial" w:eastAsia="微软雅黑" w:cs="Arial"/>
                                <w:b/>
                                <w:bCs/>
                                <w:sz w:val="52"/>
                                <w:szCs w:val="52"/>
                              </w:rPr>
                              <w:t>Verification Methods and Technical Requirements for Human Finite Element Models in Virtual Crash Assessment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4" o:spid="_x0000_s1026" o:spt="202" type="#_x0000_t202" style="position:absolute;left:0pt;margin-left:-34.9pt;margin-top:142.45pt;height:145.5pt;width:529.55pt;mso-position-vertical-relative:page;z-index:251664384;mso-width-relative:page;mso-height-relative:page;" filled="f" stroked="f" coordsize="21600,21600" o:gfxdata="UEsDBAoAAAAAAIdO4kAAAAAAAAAAAAAAAAAEAAAAZHJzL1BLAwQUAAAACACHTuJAux8l3NwAAAAL&#10;AQAADwAAAGRycy9kb3ducmV2LnhtbE2Py07DMBRE90j8g3WR2LVOAylxiFOhSBUSoouWbtjdxLdJ&#10;hB8hdh/w9ZgVLEczmjlTri5GsxNNfnBWwmKeACPbOjXYTsL+bT3LgfmAVqF2liR8kYdVdX1VYqHc&#10;2W7ptAsdiyXWFyihD2EsOPdtTwb93I1ko3dwk8EQ5dRxNeE5lhvN0yRZcoODjQs9jlT31H7sjkbC&#10;S73e4LZJTf6t6+fXw9P4uX/PpLy9WSSPwAJdwl8YfvEjOlSRqXFHqzzTEmZLEdGDhDS/F8BiQuTi&#10;DlgjIXvIBPCq5P8/VD9QSwMEFAAAAAgAh07iQEQ9ZtdCAgAAcAQAAA4AAABkcnMvZTJvRG9jLnht&#10;bK1Uy24TMRTdI/EPlvd0kmleRJ1UoVURUkQrFcTa8Xg6I/mF7XQmfAD8ASs27PmufgfHniQNhUUX&#10;bDzXvs9z7r1zdt4pSe6F843RBR2eDCgRmpuy0XcF/fjh6tWMEh+YLpk0WhR0Kzw9X7x8cdbauchN&#10;bWQpHEEQ7eetLWgdgp1nmee1UMyfGCs0lJVxigVc3V1WOtYiupJZPhhMsta40jrDhfd4veyVdBfR&#10;PSegqaqGi0vDN0ro0Ed1QrIASL5urKeLVG1VCR6uq8qLQGRBgTSkE0kgr+OZLc7Y/M4xWzd8VwJ7&#10;TglPMCnWaCQ9hLpkgZGNa/4KpRrujDdVOOFGZT2QxAhQDAdPuLmtmRUJC6j29kC6/39h+fv7G0ea&#10;EpMwm+azfHI6GVGimULnH75/e/jx6+HnVzKKPLXWz2F+a+EQujemg8/+3eMxwu8qp+IXwAj0YHl7&#10;YFl0gXA8Tqb5OJ+NKeHQDWej6Wyc+pA9ulvnw1thFIlCQR3amNhl9ysfUApM9yYxmzZXjZSplVKT&#10;FilOEfIPDTykhmME0RcbpdCtux2ytSm3AOZMPyLe8qsGyVfMhxvmMBPAgq0J1zgqaZDE7CRKauO+&#10;/Os92qNV0FLSYsYK6j9vmBOUyHcaTXw9HI3iUKbLaDzNcXHHmvWxRm/UhcEYD7Gflicx2ge5Fytn&#10;1Ccs1zJmhYppjtwFDXvxIvSTj+XkYrlMRhhDy8JK31oeQ/ekLTfBVE1iOtLUc7NjD4OYGrBbmjjp&#10;x/dk9fijWPw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ux8l3NwAAAALAQAADwAAAAAAAAABACAA&#10;AAAiAAAAZHJzL2Rvd25yZXYueG1sUEsBAhQAFAAAAAgAh07iQEQ9ZtdCAgAAcAQAAA4AAAAAAAAA&#10;AQAgAAAAKwEAAGRycy9lMm9Eb2MueG1sUEsFBgAAAAAGAAYAWQEAAN8FAAAAAA==&#10;">
                <v:fill on="f" focussize="0,0"/>
                <v:stroke on="f" weight="0.5pt"/>
                <v:imagedata o:title=""/>
                <o:lock v:ext="edit" aspectratio="f"/>
                <v:textbox>
                  <w:txbxContent>
                    <w:p w14:paraId="044DAD72">
                      <w:pPr>
                        <w:spacing w:line="880" w:lineRule="exact"/>
                        <w:jc w:val="left"/>
                        <w:rPr>
                          <w:rFonts w:ascii="微软雅黑" w:hAnsi="微软雅黑" w:eastAsia="微软雅黑"/>
                          <w:b/>
                          <w:bCs/>
                          <w:sz w:val="52"/>
                          <w:szCs w:val="52"/>
                        </w:rPr>
                      </w:pPr>
                      <w:r>
                        <w:rPr>
                          <w:rFonts w:ascii="Arial" w:hAnsi="Arial" w:eastAsia="微软雅黑" w:cs="Arial"/>
                          <w:b/>
                          <w:bCs/>
                          <w:sz w:val="52"/>
                          <w:szCs w:val="52"/>
                        </w:rPr>
                        <w:t>Verification Methods and Technical Requirements for Human Finite Element Models in Virtual Crash Assessment</w:t>
                      </w:r>
                    </w:p>
                  </w:txbxContent>
                </v:textbox>
              </v:shape>
            </w:pict>
          </mc:Fallback>
        </mc:AlternateContent>
      </w:r>
    </w:p>
    <w:p w14:paraId="603CC704"/>
    <w:p w14:paraId="16ABC8EF"/>
    <w:p w14:paraId="5748428D"/>
    <w:p w14:paraId="0A2E113D"/>
    <w:p w14:paraId="245807DC"/>
    <w:p w14:paraId="60324D53"/>
    <w:p w14:paraId="04CD5128"/>
    <w:p w14:paraId="53AF2380">
      <w:r>
        <mc:AlternateContent>
          <mc:Choice Requires="wps">
            <w:drawing>
              <wp:anchor distT="0" distB="0" distL="114300" distR="114300" simplePos="0" relativeHeight="251666432" behindDoc="0" locked="0" layoutInCell="1" allowOverlap="1">
                <wp:simplePos x="0" y="0"/>
                <wp:positionH relativeFrom="column">
                  <wp:posOffset>-477520</wp:posOffset>
                </wp:positionH>
                <wp:positionV relativeFrom="page">
                  <wp:posOffset>4176395</wp:posOffset>
                </wp:positionV>
                <wp:extent cx="5557520" cy="953770"/>
                <wp:effectExtent l="0" t="0" r="0" b="0"/>
                <wp:wrapNone/>
                <wp:docPr id="335555571" name="文本框 6"/>
                <wp:cNvGraphicFramePr/>
                <a:graphic xmlns:a="http://schemas.openxmlformats.org/drawingml/2006/main">
                  <a:graphicData uri="http://schemas.microsoft.com/office/word/2010/wordprocessingShape">
                    <wps:wsp>
                      <wps:cNvSpPr txBox="1"/>
                      <wps:spPr>
                        <a:xfrm>
                          <a:off x="0" y="0"/>
                          <a:ext cx="5557520" cy="953770"/>
                        </a:xfrm>
                        <a:prstGeom prst="rect">
                          <a:avLst/>
                        </a:prstGeom>
                        <a:noFill/>
                        <a:ln w="6350">
                          <a:noFill/>
                        </a:ln>
                      </wps:spPr>
                      <wps:txbx>
                        <w:txbxContent>
                          <w:p w14:paraId="2DE4F3D0">
                            <w:pPr>
                              <w:spacing w:line="600" w:lineRule="exact"/>
                              <w:jc w:val="left"/>
                              <w:rPr>
                                <w:rFonts w:ascii="微软雅黑" w:hAnsi="微软雅黑" w:eastAsia="微软雅黑"/>
                                <w:b/>
                                <w:bCs/>
                                <w:sz w:val="44"/>
                                <w:szCs w:val="44"/>
                              </w:rPr>
                            </w:pPr>
                            <w:r>
                              <w:rPr>
                                <w:rFonts w:hint="eastAsia" w:ascii="微软雅黑" w:hAnsi="微软雅黑" w:eastAsia="微软雅黑"/>
                                <w:b/>
                                <w:bCs/>
                                <w:sz w:val="44"/>
                                <w:szCs w:val="44"/>
                              </w:rPr>
                              <w:t>Intelligent New Energy Vehicle All Domains Safety Association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6" o:spid="_x0000_s1026" o:spt="202" type="#_x0000_t202" style="position:absolute;left:0pt;margin-left:-37.6pt;margin-top:328.85pt;height:75.1pt;width:437.6pt;mso-position-vertical-relative:page;z-index:251666432;mso-width-relative:page;mso-height-relative:page;" filled="f" stroked="f" coordsize="21600,21600" o:gfxdata="UEsDBAoAAAAAAIdO4kAAAAAAAAAAAAAAAAAEAAAAZHJzL1BLAwQUAAAACACHTuJAgEBrPtwAAAAL&#10;AQAADwAAAGRycy9kb3ducmV2LnhtbE2Py07DMBBF90j8gzVI7Fq7kdKENE6FIlVICBYt3bCbxG4S&#10;1R6H2H3A1+OuYDejObpzbrm+WsPOevKDIwmLuQCmqXVqoE7C/mMzy4H5gKTQONISvrWHdXV/V2Kh&#10;3IW2+rwLHYsh5AuU0IcwFpz7ttcW/dyNmuLt4CaLIa5Tx9WElxhuDU+EWHKLA8UPPY667nV73J2s&#10;hNd6847bJrH5j6lf3g7P49f+M5Xy8WEhVsCCvoY/GG76UR2q6NS4EynPjIRZliYRlbBMswxYJHIh&#10;YrvmNmRPwKuS/+9Q/QJQSwMEFAAAAAgAh07iQGKwhz1AAgAAbgQAAA4AAABkcnMvZTJvRG9jLnht&#10;bK1UwU4bMRC9V+o/WL6XTQghJWKDUhBVJVSQaNWz4/WyK9ke13bYpR/Q/gGnXnrvd/EdffYmAdEe&#10;ODQHZ+w3npn3ZrzHJ73R7Fb50JIt+XhvxJmykqrW3pT886fzN285C1HYSmiyquR3KvCTxetXx52b&#10;q31qSFfKMwSxYd65kjcxunlRBNkoI8IeOWUB1uSNiNj6m6LyokN0o4v90eiw6MhXzpNUIeD0bAD5&#10;JqJ/SUCq61aqM5Jro2wconqlRQSl0LQu8EWutq6VjJd1HVRkuuRgGvOKJLBXaS0Wx2J+44VrWrkp&#10;QbykhGecjGgtku5CnYko2Nq3f4UyrfQUqI57kkwxEMmKgMV49Eyb60Y4lblA6uB2oof/F1Z+vL3y&#10;rK1KPplM02825swKg8Y/3P94+Pn74dd3dphk6lyYw/vawT/276jH8GzPAw4T+772Jv2DFwMOke92&#10;Iqs+MonDlGO6D0gCO5pOZrPcheLxtvMhvldkWDJK7tHErK24vQgRlcB165KSWTpvtc6N1JZ1JT+c&#10;TEf5wg7BDW1xMXEYak1W7Ff9htiKqjvw8jQMSHDyvEXyCxHilfCYCNSLNxMvsdSakIQ2FmcN+W//&#10;Ok/+aBRQzjpMWMnD17XwijP9waKFR+ODA4SNeXMwnSVN/FNk9RSxa3NKGGK0B9VlM/lHvTVrT+YL&#10;ntYyZQUkrETukseteRqHucfTlGq5zE4YQifihb12MoUe5FyuI9VtVjrJNGizUQ9jmBuweTJpzp/u&#10;s9fjZ2Lx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IBAaz7cAAAACwEAAA8AAAAAAAAAAQAgAAAA&#10;IgAAAGRycy9kb3ducmV2LnhtbFBLAQIUABQAAAAIAIdO4kBisIc9QAIAAG4EAAAOAAAAAAAAAAEA&#10;IAAAACsBAABkcnMvZTJvRG9jLnhtbFBLBQYAAAAABgAGAFkBAADdBQAAAAA=&#10;">
                <v:fill on="f" focussize="0,0"/>
                <v:stroke on="f" weight="0.5pt"/>
                <v:imagedata o:title=""/>
                <o:lock v:ext="edit" aspectratio="f"/>
                <v:textbox>
                  <w:txbxContent>
                    <w:p w14:paraId="2DE4F3D0">
                      <w:pPr>
                        <w:spacing w:line="600" w:lineRule="exact"/>
                        <w:jc w:val="left"/>
                        <w:rPr>
                          <w:rFonts w:ascii="微软雅黑" w:hAnsi="微软雅黑" w:eastAsia="微软雅黑"/>
                          <w:b/>
                          <w:bCs/>
                          <w:sz w:val="44"/>
                          <w:szCs w:val="44"/>
                        </w:rPr>
                      </w:pPr>
                      <w:r>
                        <w:rPr>
                          <w:rFonts w:hint="eastAsia" w:ascii="微软雅黑" w:hAnsi="微软雅黑" w:eastAsia="微软雅黑"/>
                          <w:b/>
                          <w:bCs/>
                          <w:sz w:val="44"/>
                          <w:szCs w:val="44"/>
                        </w:rPr>
                        <w:t>Intelligent New Energy Vehicle All Domains Safety Association</w:t>
                      </w:r>
                    </w:p>
                  </w:txbxContent>
                </v:textbox>
              </v:shape>
            </w:pict>
          </mc:Fallback>
        </mc:AlternateContent>
      </w:r>
    </w:p>
    <w:p w14:paraId="00F1D9A5">
      <w:r>
        <w:rPr>
          <w:rFonts w:hint="eastAsia" w:ascii="微软雅黑" w:hAnsi="微软雅黑" w:eastAsia="微软雅黑"/>
          <w:sz w:val="21"/>
          <w:szCs w:val="21"/>
        </w:rPr>
        <w:drawing>
          <wp:anchor distT="0" distB="0" distL="114300" distR="114300" simplePos="0" relativeHeight="251670528" behindDoc="0" locked="0" layoutInCell="1" allowOverlap="1">
            <wp:simplePos x="0" y="0"/>
            <wp:positionH relativeFrom="column">
              <wp:posOffset>5215255</wp:posOffset>
            </wp:positionH>
            <wp:positionV relativeFrom="page">
              <wp:posOffset>4270375</wp:posOffset>
            </wp:positionV>
            <wp:extent cx="1079500" cy="1079500"/>
            <wp:effectExtent l="0" t="0" r="0" b="0"/>
            <wp:wrapNone/>
            <wp:docPr id="82359322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593223" name="图片 19"/>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anchor>
        </w:drawing>
      </w:r>
    </w:p>
    <w:p w14:paraId="593730E2"/>
    <w:p w14:paraId="355B32CF"/>
    <w:p w14:paraId="06B8F2F0">
      <w:r>
        <mc:AlternateContent>
          <mc:Choice Requires="wps">
            <w:drawing>
              <wp:anchor distT="0" distB="0" distL="114300" distR="114300" simplePos="0" relativeHeight="251677696" behindDoc="0" locked="0" layoutInCell="1" allowOverlap="1">
                <wp:simplePos x="0" y="0"/>
                <wp:positionH relativeFrom="column">
                  <wp:posOffset>-421640</wp:posOffset>
                </wp:positionH>
                <wp:positionV relativeFrom="page">
                  <wp:posOffset>5093335</wp:posOffset>
                </wp:positionV>
                <wp:extent cx="1864995" cy="685165"/>
                <wp:effectExtent l="6350" t="6350" r="8255" b="6985"/>
                <wp:wrapNone/>
                <wp:docPr id="4" name="文本框 6"/>
                <wp:cNvGraphicFramePr/>
                <a:graphic xmlns:a="http://schemas.openxmlformats.org/drawingml/2006/main">
                  <a:graphicData uri="http://schemas.microsoft.com/office/word/2010/wordprocessingShape">
                    <wps:wsp>
                      <wps:cNvSpPr txBox="1"/>
                      <wps:spPr>
                        <a:xfrm>
                          <a:off x="0" y="0"/>
                          <a:ext cx="1864995" cy="685165"/>
                        </a:xfrm>
                        <a:prstGeom prst="roundRect">
                          <a:avLst/>
                        </a:prstGeom>
                        <a:noFill/>
                      </wps:spPr>
                      <wps:style>
                        <a:lnRef idx="2">
                          <a:schemeClr val="dk1"/>
                        </a:lnRef>
                        <a:fillRef idx="1">
                          <a:schemeClr val="lt1"/>
                        </a:fillRef>
                        <a:effectRef idx="0">
                          <a:schemeClr val="dk1"/>
                        </a:effectRef>
                        <a:fontRef idx="minor">
                          <a:schemeClr val="dk1"/>
                        </a:fontRef>
                      </wps:style>
                      <wps:txbx>
                        <w:txbxContent>
                          <w:p w14:paraId="5BC34DF9">
                            <w:pPr>
                              <w:spacing w:line="240" w:lineRule="exact"/>
                              <w:jc w:val="center"/>
                              <w:rPr>
                                <w:rFonts w:ascii="微软雅黑" w:hAnsi="微软雅黑" w:eastAsia="微软雅黑"/>
                                <w:b/>
                                <w:bCs/>
                                <w:sz w:val="22"/>
                                <w:szCs w:val="22"/>
                              </w:rPr>
                            </w:pPr>
                            <w:r>
                              <w:rPr>
                                <w:rFonts w:hint="eastAsia" w:ascii="微软雅黑" w:hAnsi="微软雅黑" w:eastAsia="微软雅黑"/>
                                <w:b/>
                                <w:bCs/>
                                <w:sz w:val="22"/>
                                <w:szCs w:val="22"/>
                              </w:rPr>
                              <w:t>※Drving Safety※</w:t>
                            </w:r>
                          </w:p>
                          <w:p w14:paraId="6E933A12">
                            <w:pPr>
                              <w:spacing w:line="600" w:lineRule="exact"/>
                              <w:jc w:val="center"/>
                              <w:rPr>
                                <w:rFonts w:ascii="微软雅黑" w:hAnsi="微软雅黑" w:eastAsia="微软雅黑"/>
                                <w:b/>
                                <w:bCs/>
                                <w:sz w:val="22"/>
                                <w:szCs w:val="22"/>
                              </w:rPr>
                            </w:pPr>
                            <w:r>
                              <w:rPr>
                                <w:rFonts w:hint="eastAsia" w:ascii="微软雅黑" w:hAnsi="微软雅黑" w:eastAsia="微软雅黑"/>
                                <w:b/>
                                <w:bCs/>
                                <w:sz w:val="22"/>
                                <w:szCs w:val="22"/>
                              </w:rPr>
                              <w:t>Technical  committee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roundrect id="文本框 6" o:spid="_x0000_s1026" o:spt="2" style="position:absolute;left:0pt;margin-left:-33.2pt;margin-top:401.05pt;height:53.95pt;width:146.85pt;mso-position-vertical-relative:page;z-index:251677696;mso-width-relative:page;mso-height-relative:page;" filled="f" stroked="t" coordsize="21600,21600" arcsize="0.166666666666667" o:gfxdata="UEsDBAoAAAAAAIdO4kAAAAAAAAAAAAAAAAAEAAAAZHJzL1BLAwQUAAAACACHTuJAfKWZVNkAAAAL&#10;AQAADwAAAGRycy9kb3ducmV2LnhtbE2PwU7DMBBE70j8g7VI3Fo7AaVtGqdCCMQNKQEhjk68jSPi&#10;dYjdJvw95kSPq3maeVscFjuwM06+dyQhWQtgSK3TPXUS3t+eV1tgPijSanCEEn7Qw6G8vipUrt1M&#10;FZ7r0LFYQj5XEkwIY865bw1a5dduRIrZ0U1WhXhOHdeTmmO5HXgqRMat6ikuGDXio8H2qz5ZCaKp&#10;52qzq54ePmn8MEuG3y/Dq5S3N4nYAwu4hH8Y/vSjOpTRqXEn0p4NElZZdh9RCVuRJsAikaabO2CN&#10;hF0iBPCy4Jc/lL9QSwMEFAAAAAgAh07iQGhzV2t9AgAA5gQAAA4AAABkcnMvZTJvRG9jLnhtbK1U&#10;y24TMRTdI/EPlvd0kihJ06iTKjQqQqpoRUGsHY8nY8kvbCcz5QPgD1ixYc939Ts49qRtKCy6IIvJ&#10;te/1uT7Hxz4967QiO+GDtKakw6MBJcJwW0mzKenHDxevZpSEyEzFlDWipLci0LPFyxenrZuLkW2s&#10;qoQnADFh3rqSNjG6eVEE3gjNwpF1wiBZW69ZxNBvisqzFuhaFaPBYFq01lfOWy5CwOyqT9I9on8O&#10;oK1rycXK8q0WJvaoXigWQSk00gW6yLuta8HjVV0HEYkqKZjG/EUTxOv0LRanbL7xzDWS77fAnrOF&#10;J5w0kwZNH6BWLDKy9fIvKC25t8HW8YhbXfREsiJgMRw80eamYU5kLpA6uAfRw/+D5e92157IqqRj&#10;SgzTOPC779/ufvy6+/mVTJM8rQtzVN041MXute1gmvv5gMnEuqu9Tv/gQ5CHuLcP4oouEp4Wzabj&#10;k5MJJRy56WwynE4STPG42vkQ3wirSQpK6u3WVO9xgllYtrsMsa+/r0sdjb2QSuVTVIa0aDM6HqA/&#10;Z7BmDUsg1A70gtlQwtQGnufRZ8hglazS8gQU/GZ9rjzZseSU/Ntv74+y1HvFQtPX5VQqY3MtI66F&#10;krqks8PVyoBj0rDXKkWxW3dYk8K1rW6hq7e9MYPjFxIdLlmI18zDiaCCuxqv8KmVBT+7jyhprP/y&#10;r/lUD4MgS0kLZ4P75y3zghL11sA6J8PxGLAxD8aT4xEG/jCzPsyYrT63kGSIV8HxHKb6qO7D2lv9&#10;CVd6mboixQxH75JC+T48j/19w5PAxXKZi2B+x+KluXE8QfcnudxGW8t8yI/a7NWD/bNX9lc13a/D&#10;ca56fJ4W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8pZlU2QAAAAsBAAAPAAAAAAAAAAEAIAAA&#10;ACIAAABkcnMvZG93bnJldi54bWxQSwECFAAUAAAACACHTuJAaHNXa30CAADmBAAADgAAAAAAAAAB&#10;ACAAAAAoAQAAZHJzL2Uyb0RvYy54bWxQSwUGAAAAAAYABgBZAQAAFwYAAAAA&#10;">
                <v:fill on="f" focussize="0,0"/>
                <v:stroke weight="1pt" color="#000000 [3200]" miterlimit="8" joinstyle="miter"/>
                <v:imagedata o:title=""/>
                <o:lock v:ext="edit" aspectratio="f"/>
                <v:textbox>
                  <w:txbxContent>
                    <w:p w14:paraId="5BC34DF9">
                      <w:pPr>
                        <w:spacing w:line="240" w:lineRule="exact"/>
                        <w:jc w:val="center"/>
                        <w:rPr>
                          <w:rFonts w:ascii="微软雅黑" w:hAnsi="微软雅黑" w:eastAsia="微软雅黑"/>
                          <w:b/>
                          <w:bCs/>
                          <w:sz w:val="22"/>
                          <w:szCs w:val="22"/>
                        </w:rPr>
                      </w:pPr>
                      <w:r>
                        <w:rPr>
                          <w:rFonts w:hint="eastAsia" w:ascii="微软雅黑" w:hAnsi="微软雅黑" w:eastAsia="微软雅黑"/>
                          <w:b/>
                          <w:bCs/>
                          <w:sz w:val="22"/>
                          <w:szCs w:val="22"/>
                        </w:rPr>
                        <w:t>※Drving Safety※</w:t>
                      </w:r>
                    </w:p>
                    <w:p w14:paraId="6E933A12">
                      <w:pPr>
                        <w:spacing w:line="600" w:lineRule="exact"/>
                        <w:jc w:val="center"/>
                        <w:rPr>
                          <w:rFonts w:ascii="微软雅黑" w:hAnsi="微软雅黑" w:eastAsia="微软雅黑"/>
                          <w:b/>
                          <w:bCs/>
                          <w:sz w:val="22"/>
                          <w:szCs w:val="22"/>
                        </w:rPr>
                      </w:pPr>
                      <w:r>
                        <w:rPr>
                          <w:rFonts w:hint="eastAsia" w:ascii="微软雅黑" w:hAnsi="微软雅黑" w:eastAsia="微软雅黑"/>
                          <w:b/>
                          <w:bCs/>
                          <w:sz w:val="22"/>
                          <w:szCs w:val="22"/>
                        </w:rPr>
                        <w:t>Technical  committee</w:t>
                      </w:r>
                    </w:p>
                  </w:txbxContent>
                </v:textbox>
              </v:roundrect>
            </w:pict>
          </mc:Fallback>
        </mc:AlternateContent>
      </w:r>
    </w:p>
    <w:p w14:paraId="004C9C76">
      <w:r>
        <mc:AlternateContent>
          <mc:Choice Requires="wps">
            <w:drawing>
              <wp:anchor distT="0" distB="0" distL="114300" distR="114300" simplePos="0" relativeHeight="251674624" behindDoc="0" locked="0" layoutInCell="1" allowOverlap="1">
                <wp:simplePos x="0" y="0"/>
                <wp:positionH relativeFrom="column">
                  <wp:posOffset>4988560</wp:posOffset>
                </wp:positionH>
                <wp:positionV relativeFrom="page">
                  <wp:posOffset>5379720</wp:posOffset>
                </wp:positionV>
                <wp:extent cx="1570355" cy="365760"/>
                <wp:effectExtent l="0" t="0" r="0" b="0"/>
                <wp:wrapNone/>
                <wp:docPr id="1936391278" name="文本框 6"/>
                <wp:cNvGraphicFramePr/>
                <a:graphic xmlns:a="http://schemas.openxmlformats.org/drawingml/2006/main">
                  <a:graphicData uri="http://schemas.microsoft.com/office/word/2010/wordprocessingShape">
                    <wps:wsp>
                      <wps:cNvSpPr txBox="1"/>
                      <wps:spPr>
                        <a:xfrm>
                          <a:off x="0" y="0"/>
                          <a:ext cx="1570355" cy="365760"/>
                        </a:xfrm>
                        <a:prstGeom prst="rect">
                          <a:avLst/>
                        </a:prstGeom>
                        <a:noFill/>
                        <a:ln w="6350">
                          <a:noFill/>
                        </a:ln>
                      </wps:spPr>
                      <wps:txbx>
                        <w:txbxContent>
                          <w:p w14:paraId="0DBC1E76">
                            <w:pPr>
                              <w:spacing w:line="400" w:lineRule="exact"/>
                              <w:jc w:val="center"/>
                              <w:rPr>
                                <w:rFonts w:ascii="微软雅黑" w:hAnsi="微软雅黑" w:eastAsia="微软雅黑"/>
                                <w:b/>
                                <w:bCs/>
                                <w:sz w:val="28"/>
                                <w:szCs w:val="28"/>
                              </w:rPr>
                            </w:pPr>
                            <w:r>
                              <w:rPr>
                                <w:rFonts w:hint="eastAsia" w:ascii="微软雅黑" w:hAnsi="微软雅黑" w:eastAsia="微软雅黑"/>
                                <w:b/>
                                <w:bCs/>
                                <w:sz w:val="28"/>
                                <w:szCs w:val="28"/>
                              </w:rPr>
                              <w:t>Drving Safety</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6" o:spid="_x0000_s1026" o:spt="202" type="#_x0000_t202" style="position:absolute;left:0pt;margin-left:392.8pt;margin-top:423.6pt;height:28.8pt;width:123.65pt;mso-position-vertical-relative:page;z-index:251674624;mso-width-relative:page;mso-height-relative:page;" filled="f" stroked="f" coordsize="21600,21600" o:gfxdata="UEsDBAoAAAAAAIdO4kAAAAAAAAAAAAAAAAAEAAAAZHJzL1BLAwQUAAAACACHTuJA9UtO/90AAAAM&#10;AQAADwAAAGRycy9kb3ducmV2LnhtbE2Py07DMBBF90j8gzVI7Kjd0IebZlKhSBUSoouWbtg5sZtE&#10;jcchdh/w9bgrWI7u0b1nstXVduxsBt86QhiPBDBDldMt1Qj7j/WTBOaDIq06Rwbh23hY5fd3mUq1&#10;u9DWnHehZrGEfKoQmhD6lHNfNcYqP3K9oZgd3GBViOdQcz2oSyy3HU+EmHGrWooLjepN0ZjquDtZ&#10;hLdivVHbMrHypyte3w8v/df+c4r4+DAWS2DBXMMfDDf9qA55dCrdibRnHcJcTmcRRZCTeQLsRojn&#10;ZAGsRFiIiQSeZ/z/E/kvUEsDBBQAAAAIAIdO4kBLbNtTQgIAAG8EAAAOAAAAZHJzL2Uyb0RvYy54&#10;bWytVM2O0zAQviPxDpbvNOk/rZquylZFSCt2pYI4u47TRLI9xnablAeAN9gTF+48V5+DsdN2q4XD&#10;Hrg4Y8/v981MZjeNkmQvrKtAZ7TbSSkRmkNe6W1GP39avXlLifNM50yCFhk9CEdv5q9fzWozFT0o&#10;QebCEgyi3bQ2GS29N9MkcbwUirkOGKFRWYBVzOPVbpPcshqjK5n00nSU1GBzY4EL5/B12SrpKaJ9&#10;SUAoioqLJfCdEtq3Ua2QzCMkV1bG0XmstigE9/dF4YQnMqOI1McTk6C8CWcyn7Hp1jJTVvxUAntJ&#10;Cc8wKVZpTHoJtWSekZ2t/gqlKm7BQeE7HFTSAomMIIpu+oybdcmMiFiQamcupLv/F5Z/3D9YUuU4&#10;CZP+qD/p9sbYf80Udv74+OP48/fx13cyCjzVxk3RfG3QwTfvoEGf87vDxwC/KawKXwRGUI8sHy4s&#10;i8YTHpyG47Q/HFLCUdcfDcej2IbkydtY598LUCQIGbXYxUgu2985j5Wg6dkkJNOwqqSMnZSa1Bkd&#10;9YdpdLho0ENqdAwY2lqD5JtNcwK2gfyAuCy0E+IMX1WY/I45/8AsjgRCwaXx93gUEjAJnCRKSrDf&#10;/vUe7LFTqKWkxhHLqPu6Y1ZQIj9o7OGkOxiEmYyXwXDcw4u91myuNXqnbgGnuIvraXgUg72XZ7Gw&#10;oL7gbi1CVlQxzTF3Rv1ZvPXt4ONucrFYRCOcQsP8nV4bHkK3dC52HooqMh1oark5sYdzGBtw2pkw&#10;6Nf3aPX0n5j/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PVLTv/dAAAADAEAAA8AAAAAAAAAAQAg&#10;AAAAIgAAAGRycy9kb3ducmV2LnhtbFBLAQIUABQAAAAIAIdO4kBLbNtTQgIAAG8EAAAOAAAAAAAA&#10;AAEAIAAAACwBAABkcnMvZTJvRG9jLnhtbFBLBQYAAAAABgAGAFkBAADgBQAAAAA=&#10;">
                <v:fill on="f" focussize="0,0"/>
                <v:stroke on="f" weight="0.5pt"/>
                <v:imagedata o:title=""/>
                <o:lock v:ext="edit" aspectratio="f"/>
                <v:textbox>
                  <w:txbxContent>
                    <w:p w14:paraId="0DBC1E76">
                      <w:pPr>
                        <w:spacing w:line="400" w:lineRule="exact"/>
                        <w:jc w:val="center"/>
                        <w:rPr>
                          <w:rFonts w:ascii="微软雅黑" w:hAnsi="微软雅黑" w:eastAsia="微软雅黑"/>
                          <w:b/>
                          <w:bCs/>
                          <w:sz w:val="28"/>
                          <w:szCs w:val="28"/>
                        </w:rPr>
                      </w:pPr>
                      <w:r>
                        <w:rPr>
                          <w:rFonts w:hint="eastAsia" w:ascii="微软雅黑" w:hAnsi="微软雅黑" w:eastAsia="微软雅黑"/>
                          <w:b/>
                          <w:bCs/>
                          <w:sz w:val="28"/>
                          <w:szCs w:val="28"/>
                        </w:rPr>
                        <w:t>Drving Safety</w:t>
                      </w:r>
                    </w:p>
                  </w:txbxContent>
                </v:textbox>
              </v:shape>
            </w:pict>
          </mc:Fallback>
        </mc:AlternateContent>
      </w:r>
    </w:p>
    <w:p w14:paraId="161B01FC"/>
    <w:p w14:paraId="2527CCFC">
      <w:r>
        <mc:AlternateContent>
          <mc:Choice Requires="wps">
            <w:drawing>
              <wp:anchor distT="0" distB="0" distL="114300" distR="114300" simplePos="0" relativeHeight="251667456" behindDoc="0" locked="0" layoutInCell="1" allowOverlap="1">
                <wp:simplePos x="0" y="0"/>
                <wp:positionH relativeFrom="column">
                  <wp:posOffset>-415290</wp:posOffset>
                </wp:positionH>
                <wp:positionV relativeFrom="page">
                  <wp:posOffset>5946140</wp:posOffset>
                </wp:positionV>
                <wp:extent cx="1844040" cy="287655"/>
                <wp:effectExtent l="6350" t="6350" r="16510" b="10795"/>
                <wp:wrapNone/>
                <wp:docPr id="1243532957" name="文本框 6"/>
                <wp:cNvGraphicFramePr/>
                <a:graphic xmlns:a="http://schemas.openxmlformats.org/drawingml/2006/main">
                  <a:graphicData uri="http://schemas.microsoft.com/office/word/2010/wordprocessingShape">
                    <wps:wsp>
                      <wps:cNvSpPr txBox="1"/>
                      <wps:spPr>
                        <a:xfrm>
                          <a:off x="0" y="0"/>
                          <a:ext cx="1844040" cy="287655"/>
                        </a:xfrm>
                        <a:prstGeom prst="roundRect">
                          <a:avLst/>
                        </a:prstGeom>
                        <a:noFill/>
                      </wps:spPr>
                      <wps:style>
                        <a:lnRef idx="2">
                          <a:schemeClr val="dk1"/>
                        </a:lnRef>
                        <a:fillRef idx="1">
                          <a:schemeClr val="lt1"/>
                        </a:fillRef>
                        <a:effectRef idx="0">
                          <a:schemeClr val="dk1"/>
                        </a:effectRef>
                        <a:fontRef idx="minor">
                          <a:schemeClr val="dk1"/>
                        </a:fontRef>
                      </wps:style>
                      <wps:txbx>
                        <w:txbxContent>
                          <w:p w14:paraId="04B447B4">
                            <w:pPr>
                              <w:spacing w:line="240" w:lineRule="exact"/>
                              <w:jc w:val="center"/>
                              <w:rPr>
                                <w:rFonts w:hint="default" w:ascii="微软雅黑" w:hAnsi="微软雅黑" w:eastAsia="微软雅黑"/>
                                <w:sz w:val="22"/>
                                <w:szCs w:val="22"/>
                                <w:lang w:val="en-US" w:eastAsia="zh-CN"/>
                              </w:rPr>
                            </w:pPr>
                            <w:r>
                              <w:rPr>
                                <w:rFonts w:hint="eastAsia" w:ascii="微软雅黑" w:hAnsi="微软雅黑" w:eastAsia="微软雅黑"/>
                                <w:sz w:val="22"/>
                                <w:szCs w:val="22"/>
                              </w:rPr>
                              <w:t>Published：2</w:t>
                            </w:r>
                            <w:r>
                              <w:rPr>
                                <w:rFonts w:ascii="微软雅黑" w:hAnsi="微软雅黑" w:eastAsia="微软雅黑"/>
                                <w:sz w:val="22"/>
                                <w:szCs w:val="22"/>
                              </w:rPr>
                              <w:t>0</w:t>
                            </w:r>
                            <w:r>
                              <w:rPr>
                                <w:rFonts w:hint="eastAsia" w:ascii="微软雅黑" w:hAnsi="微软雅黑" w:eastAsia="微软雅黑"/>
                                <w:sz w:val="22"/>
                                <w:szCs w:val="22"/>
                                <w:lang w:val="en-US" w:eastAsia="zh-CN"/>
                              </w:rPr>
                              <w:t>XX</w:t>
                            </w:r>
                            <w:r>
                              <w:rPr>
                                <w:rFonts w:ascii="微软雅黑" w:hAnsi="微软雅黑" w:eastAsia="微软雅黑"/>
                                <w:sz w:val="22"/>
                                <w:szCs w:val="22"/>
                              </w:rPr>
                              <w:t>-</w:t>
                            </w:r>
                            <w:r>
                              <w:rPr>
                                <w:rFonts w:hint="eastAsia" w:ascii="微软雅黑" w:hAnsi="微软雅黑" w:eastAsia="微软雅黑"/>
                                <w:sz w:val="22"/>
                                <w:szCs w:val="22"/>
                                <w:lang w:val="en-US" w:eastAsia="zh-CN"/>
                              </w:rPr>
                              <w:t>XX</w:t>
                            </w:r>
                            <w:r>
                              <w:rPr>
                                <w:rFonts w:ascii="微软雅黑" w:hAnsi="微软雅黑" w:eastAsia="微软雅黑"/>
                                <w:sz w:val="22"/>
                                <w:szCs w:val="22"/>
                              </w:rPr>
                              <w:t>-</w:t>
                            </w:r>
                            <w:r>
                              <w:rPr>
                                <w:rFonts w:hint="eastAsia" w:ascii="微软雅黑" w:hAnsi="微软雅黑" w:eastAsia="微软雅黑"/>
                                <w:sz w:val="22"/>
                                <w:szCs w:val="22"/>
                                <w:lang w:val="en-US" w:eastAsia="zh-CN"/>
                              </w:rPr>
                              <w:t>XX</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roundrect id="文本框 6" o:spid="_x0000_s1026" o:spt="2" style="position:absolute;left:0pt;margin-left:-32.7pt;margin-top:468.2pt;height:22.65pt;width:145.2pt;mso-position-vertical-relative:page;z-index:251667456;mso-width-relative:page;mso-height-relative:page;" filled="f" stroked="t" coordsize="21600,21600" arcsize="0.166666666666667" o:gfxdata="UEsDBAoAAAAAAIdO4kAAAAAAAAAAAAAAAAAEAAAAZHJzL1BLAwQUAAAACACHTuJADgV+d9kAAAAL&#10;AQAADwAAAGRycy9kb3ducmV2LnhtbE2PQU+DQBCF7yb+h82YeGsX0NIWWRpjNN5MQGM8LjCyRHYW&#10;2W3Bf+94qreZeS9vvpcfFjuIE06+d6QgXkcgkBrX9tQpeHt9Wu1A+KCp1YMjVPCDHg7F5UWus9bN&#10;VOKpCp3gEPKZVmBCGDMpfWPQar92IxJrn26yOvA6dbKd9MzhdpBJFKXS6p74g9EjPhhsvqqjVRDV&#10;1Vxu9+Xj/QeN72ZJ8ft5eFHq+iqO7kAEXMLZDH/4jA4FM9XuSK0Xg4JVurllq4L9TcoDO5Jkw+1q&#10;vuziLcgil/87FL9QSwMEFAAAAAgAh07iQA3CPI+DAgAA7wQAAA4AAABkcnMvZTJvRG9jLnhtbK1U&#10;zW4TMRC+I/EOlu90kzRp0qibKjQqQqpoRUGcHa83a8l/2E6y5QHgDThx4c5z9Tn47E3aUDj0QA6b&#10;sWfmG3+fZ3x23mpFNsIHaU1J+0c9SoThtpJmVdKPHy5fTSgJkZmKKWtESe9EoOezly/Otm4qBrax&#10;qhKeAMSE6daVtInRTYsi8EZoFo6sEwbO2nrNIpZ+VVSebYGuVTHo9U6KrfWV85aLELC76Jx0h+if&#10;A2jrWnKxsHythYkdqheKRVAKjXSBzvJp61rweF3XQUSiSgqmMX9RBPYyfYvZGZuuPHON5LsjsOcc&#10;4QknzaRB0QeoBYuMrL38C0pL7m2wdTziVhcdkawIWPR7T7S5bZgTmQukDu5B9PD/YPm7zY0nskIn&#10;DIbHo+PB6WhMiWEaN3///dv9j1/3P7+Sk6TT1oUpwm8dEmL72rbI2e8HbCb6be11+gcxAj9UvntQ&#10;WbSR8JQ0GQ57Q7g4fIPJ+GQ0SjDFY7bzIb4RVpNklNTbtane4yqzwmxzFWIXv49LFY29lErl61SG&#10;bBOfcS8VYejRGr0BUzvwDGZFCVMrND+PPkMGq2SV0hNQ8KvlhfJkw1LL5N/ueH+EpdoLFpouLrtS&#10;GJtqGTEfSuqSTg6zlQHHpGGnVbJiu2yRk8ylre6gq7ddhwbHLyUqXLEQb5hHS4IKhjZe41MrC352&#10;Z1HSWP/lX/spHp0CLyVbtDi4f14zLyhRbw166LSPi8BM5MVwNB5g4Q89y0OPWesLC0n6eB4cz2aK&#10;j2pv1t7qT5jteaoKFzMctUsK5TvzInaDh7eBi/k8B2EKHItX5tbxBN3d5HwdbS3zJT9qs1MPc5B7&#10;ZTezadAO1znq8Z2a/Q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AOBX532QAAAAsBAAAPAAAAAAAA&#10;AAEAIAAAACIAAABkcnMvZG93bnJldi54bWxQSwECFAAUAAAACACHTuJADcI8j4MCAADvBAAADgAA&#10;AAAAAAABACAAAAAoAQAAZHJzL2Uyb0RvYy54bWxQSwUGAAAAAAYABgBZAQAAHQYAAAAA&#10;">
                <v:fill on="f" focussize="0,0"/>
                <v:stroke weight="1pt" color="#000000 [3200]" miterlimit="8" joinstyle="miter"/>
                <v:imagedata o:title=""/>
                <o:lock v:ext="edit" aspectratio="f"/>
                <v:textbox>
                  <w:txbxContent>
                    <w:p w14:paraId="04B447B4">
                      <w:pPr>
                        <w:spacing w:line="240" w:lineRule="exact"/>
                        <w:jc w:val="center"/>
                        <w:rPr>
                          <w:rFonts w:hint="default" w:ascii="微软雅黑" w:hAnsi="微软雅黑" w:eastAsia="微软雅黑"/>
                          <w:sz w:val="22"/>
                          <w:szCs w:val="22"/>
                          <w:lang w:val="en-US" w:eastAsia="zh-CN"/>
                        </w:rPr>
                      </w:pPr>
                      <w:r>
                        <w:rPr>
                          <w:rFonts w:hint="eastAsia" w:ascii="微软雅黑" w:hAnsi="微软雅黑" w:eastAsia="微软雅黑"/>
                          <w:sz w:val="22"/>
                          <w:szCs w:val="22"/>
                        </w:rPr>
                        <w:t>Published：2</w:t>
                      </w:r>
                      <w:r>
                        <w:rPr>
                          <w:rFonts w:ascii="微软雅黑" w:hAnsi="微软雅黑" w:eastAsia="微软雅黑"/>
                          <w:sz w:val="22"/>
                          <w:szCs w:val="22"/>
                        </w:rPr>
                        <w:t>0</w:t>
                      </w:r>
                      <w:r>
                        <w:rPr>
                          <w:rFonts w:hint="eastAsia" w:ascii="微软雅黑" w:hAnsi="微软雅黑" w:eastAsia="微软雅黑"/>
                          <w:sz w:val="22"/>
                          <w:szCs w:val="22"/>
                          <w:lang w:val="en-US" w:eastAsia="zh-CN"/>
                        </w:rPr>
                        <w:t>XX</w:t>
                      </w:r>
                      <w:r>
                        <w:rPr>
                          <w:rFonts w:ascii="微软雅黑" w:hAnsi="微软雅黑" w:eastAsia="微软雅黑"/>
                          <w:sz w:val="22"/>
                          <w:szCs w:val="22"/>
                        </w:rPr>
                        <w:t>-</w:t>
                      </w:r>
                      <w:r>
                        <w:rPr>
                          <w:rFonts w:hint="eastAsia" w:ascii="微软雅黑" w:hAnsi="微软雅黑" w:eastAsia="微软雅黑"/>
                          <w:sz w:val="22"/>
                          <w:szCs w:val="22"/>
                          <w:lang w:val="en-US" w:eastAsia="zh-CN"/>
                        </w:rPr>
                        <w:t>XX</w:t>
                      </w:r>
                      <w:r>
                        <w:rPr>
                          <w:rFonts w:ascii="微软雅黑" w:hAnsi="微软雅黑" w:eastAsia="微软雅黑"/>
                          <w:sz w:val="22"/>
                          <w:szCs w:val="22"/>
                        </w:rPr>
                        <w:t>-</w:t>
                      </w:r>
                      <w:r>
                        <w:rPr>
                          <w:rFonts w:hint="eastAsia" w:ascii="微软雅黑" w:hAnsi="微软雅黑" w:eastAsia="微软雅黑"/>
                          <w:sz w:val="22"/>
                          <w:szCs w:val="22"/>
                          <w:lang w:val="en-US" w:eastAsia="zh-CN"/>
                        </w:rPr>
                        <w:t>XX</w:t>
                      </w:r>
                    </w:p>
                  </w:txbxContent>
                </v:textbox>
              </v:roundrect>
            </w:pict>
          </mc:Fallback>
        </mc:AlternateContent>
      </w:r>
    </w:p>
    <w:p w14:paraId="02EF9661"/>
    <w:p w14:paraId="3C68C115">
      <w:r>
        <mc:AlternateContent>
          <mc:Choice Requires="wps">
            <w:drawing>
              <wp:anchor distT="0" distB="0" distL="114300" distR="114300" simplePos="0" relativeHeight="251669504" behindDoc="0" locked="0" layoutInCell="1" allowOverlap="1">
                <wp:simplePos x="0" y="0"/>
                <wp:positionH relativeFrom="column">
                  <wp:posOffset>-2337435</wp:posOffset>
                </wp:positionH>
                <wp:positionV relativeFrom="page">
                  <wp:posOffset>8421370</wp:posOffset>
                </wp:positionV>
                <wp:extent cx="4083685" cy="255270"/>
                <wp:effectExtent l="1914525" t="0" r="0" b="0"/>
                <wp:wrapNone/>
                <wp:docPr id="1611916305" name="文本框 6"/>
                <wp:cNvGraphicFramePr/>
                <a:graphic xmlns:a="http://schemas.openxmlformats.org/drawingml/2006/main">
                  <a:graphicData uri="http://schemas.microsoft.com/office/word/2010/wordprocessingShape">
                    <wps:wsp>
                      <wps:cNvSpPr txBox="1"/>
                      <wps:spPr>
                        <a:xfrm rot="5400000">
                          <a:off x="0" y="0"/>
                          <a:ext cx="4083685" cy="255270"/>
                        </a:xfrm>
                        <a:prstGeom prst="rect">
                          <a:avLst/>
                        </a:prstGeom>
                        <a:noFill/>
                        <a:ln w="6350">
                          <a:noFill/>
                        </a:ln>
                      </wps:spPr>
                      <wps:txbx>
                        <w:txbxContent>
                          <w:p w14:paraId="2141185D">
                            <w:pPr>
                              <w:spacing w:line="240" w:lineRule="exact"/>
                              <w:rPr>
                                <w:rFonts w:ascii="微软雅黑" w:hAnsi="微软雅黑" w:eastAsia="微软雅黑"/>
                                <w:sz w:val="19"/>
                                <w:szCs w:val="19"/>
                              </w:rPr>
                            </w:pPr>
                            <w:r>
                              <w:rPr>
                                <w:rFonts w:hint="eastAsia" w:ascii="微软雅黑" w:hAnsi="微软雅黑" w:eastAsia="微软雅黑"/>
                                <w:sz w:val="19"/>
                                <w:szCs w:val="19"/>
                              </w:rPr>
                              <w:t>Copyright ©</w:t>
                            </w:r>
                            <w:r>
                              <w:rPr>
                                <w:rFonts w:ascii="微软雅黑" w:hAnsi="微软雅黑" w:eastAsia="微软雅黑"/>
                                <w:sz w:val="19"/>
                                <w:szCs w:val="19"/>
                              </w:rPr>
                              <w:t xml:space="preserve"> </w:t>
                            </w:r>
                            <w:r>
                              <w:rPr>
                                <w:rFonts w:hint="eastAsia" w:ascii="微软雅黑" w:hAnsi="微软雅黑" w:eastAsia="微软雅黑"/>
                                <w:sz w:val="19"/>
                                <w:szCs w:val="19"/>
                              </w:rPr>
                              <w:t>Intelligent New Energy Vehicle All Domains Safety Association（I</w:t>
                            </w:r>
                            <w:r>
                              <w:rPr>
                                <w:rFonts w:ascii="微软雅黑" w:hAnsi="微软雅黑" w:eastAsia="微软雅黑"/>
                                <w:sz w:val="19"/>
                                <w:szCs w:val="19"/>
                              </w:rPr>
                              <w:t>ADS</w:t>
                            </w:r>
                            <w:r>
                              <w:rPr>
                                <w:rFonts w:hint="eastAsia" w:ascii="微软雅黑" w:hAnsi="微软雅黑" w:eastAsia="微软雅黑"/>
                                <w:sz w:val="19"/>
                                <w:szCs w:val="19"/>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6" o:spid="_x0000_s1026" o:spt="202" type="#_x0000_t202" style="position:absolute;left:0pt;margin-left:-184.05pt;margin-top:663.1pt;height:20.1pt;width:321.55pt;mso-position-vertical-relative:page;rotation:5898240f;z-index:251669504;mso-width-relative:page;mso-height-relative:page;" filled="f" stroked="f" coordsize="21600,21600" o:gfxdata="UEsDBAoAAAAAAIdO4kAAAAAAAAAAAAAAAAAEAAAAZHJzL1BLAwQUAAAACACHTuJA29oUPNgAAAAO&#10;AQAADwAAAGRycy9kb3ducmV2LnhtbE2PzW7CMBCE75X6DtZW6g2cBOqiNA6qKnHnT+rVxNskEK+j&#10;2IHw9l1O7XFnPs3OFOvJdeKKQ2g9aUjnCQikytuWag3Hw2a2AhGiIWs6T6jhjgHW5fNTYXLrb7TD&#10;6z7WgkMo5EZDE2OfSxmqBp0Jc98jsffjB2cin0Mt7WBuHO46mSWJks60xB8a0+NXg9VlPzoN39Wn&#10;38R6ufXhvN31aYrT4T5q/fqSJh8gIk7xD4ZHfa4OJXc6+ZFsEJ2G2UKtUmbZWWQqA8FM9v7G+04P&#10;SaklyLKQ/2eUv1BLAwQUAAAACACHTuJA41Yv3UsCAAB9BAAADgAAAGRycy9lMm9Eb2MueG1srVRL&#10;btswEN0X6B0I7htJ/sUxIgdughQFgiZAWnRNU5QlgL+SdKT0AO0Nsuqm+54r5+gjZbtB2kUW9UIY&#10;zgzfzHsz9OlZryS5E863Rpe0OMopEZqbqtWbkn76ePlmTokPTFdMGi1Kei88PVu+fnXa2YUYmcbI&#10;SjgCEO0XnS1pE4JdZJnnjVDMHxkrNIK1cYoFHN0mqxzrgK5kNsrzWdYZV1lnuPAe3oshSHeI7iWA&#10;pq5bLi4M3yqhw4DqhGQBlHzTWk+Xqdu6Fjxc17UXgciSgmlIXxSBvY7fbHnKFhvHbNPyXQvsJS08&#10;46RYq1H0AHXBAiNb1/4FpVrujDd1OOJGZQORpAhYFPkzbW4bZkXiAqm9PYju/x8s/3B340hbYRNm&#10;RXFSzMb5lBLNFCb/+PD98cevx5/fyCzq1Fm/QPqtxYXQvzU97uz9Hs5Iv6+dIs5A5ukkj78kCmgS&#10;ZEPz+4Pmog+EwznJ5+PZHDU5YqPpdHSchpINWBHTOh/eCaNINErqMNOEyu6ufEBfSN2nxHRtLlsp&#10;01ylJl1JZ+Pp0MYhghtS42JkNHQerdCv+x3NtanuwTIRQdfe8ssWxa+YDzfMYUHgxBMK1/jU0qCI&#10;2VmUNMZ9/Zc/5mNuiFLSYeFK6r9smROUyPcaEz0pJhPAhnSYTI9HOLinkfXTiN6qc4OdLlJ3yYz5&#10;Qe7N2hn1GS9tFasixDRH7ZKGvXkehmeAl8rFapWSsJOWhSt9a3mEHuRcbYOp26R0lGnQZqcetjIN&#10;YPeC4to/PaesP/8ay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b2hQ82AAAAA4BAAAPAAAAAAAA&#10;AAEAIAAAACIAAABkcnMvZG93bnJldi54bWxQSwECFAAUAAAACACHTuJA41Yv3UsCAAB9BAAADgAA&#10;AAAAAAABACAAAAAnAQAAZHJzL2Uyb0RvYy54bWxQSwUGAAAAAAYABgBZAQAA5AUAAAAA&#10;">
                <v:fill on="f" focussize="0,0"/>
                <v:stroke on="f" weight="0.5pt"/>
                <v:imagedata o:title=""/>
                <o:lock v:ext="edit" aspectratio="f"/>
                <v:textbox>
                  <w:txbxContent>
                    <w:p w14:paraId="2141185D">
                      <w:pPr>
                        <w:spacing w:line="240" w:lineRule="exact"/>
                        <w:rPr>
                          <w:rFonts w:ascii="微软雅黑" w:hAnsi="微软雅黑" w:eastAsia="微软雅黑"/>
                          <w:sz w:val="19"/>
                          <w:szCs w:val="19"/>
                        </w:rPr>
                      </w:pPr>
                      <w:r>
                        <w:rPr>
                          <w:rFonts w:hint="eastAsia" w:ascii="微软雅黑" w:hAnsi="微软雅黑" w:eastAsia="微软雅黑"/>
                          <w:sz w:val="19"/>
                          <w:szCs w:val="19"/>
                        </w:rPr>
                        <w:t>Copyright ©</w:t>
                      </w:r>
                      <w:r>
                        <w:rPr>
                          <w:rFonts w:ascii="微软雅黑" w:hAnsi="微软雅黑" w:eastAsia="微软雅黑"/>
                          <w:sz w:val="19"/>
                          <w:szCs w:val="19"/>
                        </w:rPr>
                        <w:t xml:space="preserve"> </w:t>
                      </w:r>
                      <w:r>
                        <w:rPr>
                          <w:rFonts w:hint="eastAsia" w:ascii="微软雅黑" w:hAnsi="微软雅黑" w:eastAsia="微软雅黑"/>
                          <w:sz w:val="19"/>
                          <w:szCs w:val="19"/>
                        </w:rPr>
                        <w:t>Intelligent New Energy Vehicle All Domains Safety Association（I</w:t>
                      </w:r>
                      <w:r>
                        <w:rPr>
                          <w:rFonts w:ascii="微软雅黑" w:hAnsi="微软雅黑" w:eastAsia="微软雅黑"/>
                          <w:sz w:val="19"/>
                          <w:szCs w:val="19"/>
                        </w:rPr>
                        <w:t>ADS</w:t>
                      </w:r>
                      <w:r>
                        <w:rPr>
                          <w:rFonts w:hint="eastAsia" w:ascii="微软雅黑" w:hAnsi="微软雅黑" w:eastAsia="微软雅黑"/>
                          <w:sz w:val="19"/>
                          <w:szCs w:val="19"/>
                        </w:rPr>
                        <w:t>）</w:t>
                      </w:r>
                    </w:p>
                  </w:txbxContent>
                </v:textbox>
              </v:shape>
            </w:pict>
          </mc:Fallback>
        </mc:AlternateContent>
      </w:r>
    </w:p>
    <w:p w14:paraId="19C4252A"/>
    <w:p w14:paraId="14D28145">
      <w:pPr>
        <w:widowControl/>
        <w:jc w:val="left"/>
      </w:pPr>
      <w:r>
        <w:br w:type="page"/>
      </w:r>
    </w:p>
    <w:p w14:paraId="6AB5F2B4">
      <w:pPr>
        <w:rPr>
          <w:rFonts w:ascii="微软雅黑" w:hAnsi="微软雅黑" w:eastAsia="微软雅黑"/>
          <w:b/>
          <w:bCs/>
          <w:sz w:val="32"/>
          <w:szCs w:val="32"/>
        </w:rPr>
      </w:pPr>
      <w:r>
        <w:rPr>
          <w:rFonts w:hint="eastAsia" w:ascii="微软雅黑" w:hAnsi="微软雅黑" w:eastAsia="微软雅黑"/>
          <w:b/>
          <w:bCs/>
          <w:sz w:val="32"/>
          <w:szCs w:val="32"/>
        </w:rPr>
        <w:t>Introduction</w:t>
      </w:r>
    </w:p>
    <w:p w14:paraId="612CDDE6">
      <w:pPr>
        <w:rPr>
          <w:rFonts w:ascii="微软雅黑" w:hAnsi="微软雅黑" w:eastAsia="微软雅黑"/>
          <w:sz w:val="21"/>
          <w:szCs w:val="21"/>
        </w:rPr>
      </w:pPr>
      <w:r>
        <w:rPr>
          <w:rFonts w:ascii="微软雅黑" w:hAnsi="微软雅黑" w:eastAsia="微软雅黑"/>
          <w:sz w:val="21"/>
          <w:szCs w:val="21"/>
        </w:rPr>
        <mc:AlternateContent>
          <mc:Choice Requires="wps">
            <w:drawing>
              <wp:anchor distT="0" distB="0" distL="114300" distR="114300" simplePos="0" relativeHeight="251660288" behindDoc="0" locked="0" layoutInCell="1" allowOverlap="1">
                <wp:simplePos x="0" y="0"/>
                <wp:positionH relativeFrom="column">
                  <wp:posOffset>22225</wp:posOffset>
                </wp:positionH>
                <wp:positionV relativeFrom="paragraph">
                  <wp:posOffset>31115</wp:posOffset>
                </wp:positionV>
                <wp:extent cx="5939155" cy="0"/>
                <wp:effectExtent l="0" t="0" r="17145" b="12700"/>
                <wp:wrapNone/>
                <wp:docPr id="875796080" name="直线连接符 3"/>
                <wp:cNvGraphicFramePr/>
                <a:graphic xmlns:a="http://schemas.openxmlformats.org/drawingml/2006/main">
                  <a:graphicData uri="http://schemas.microsoft.com/office/word/2010/wordprocessingShape">
                    <wps:wsp>
                      <wps:cNvCnPr/>
                      <wps:spPr>
                        <a:xfrm>
                          <a:off x="0" y="0"/>
                          <a:ext cx="5939327"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直线连接符 3" o:spid="_x0000_s1026" o:spt="20" style="position:absolute;left:0pt;margin-left:1.75pt;margin-top:2.45pt;height:0pt;width:467.65pt;z-index:251660288;mso-width-relative:page;mso-height-relative:page;" filled="f" stroked="t" coordsize="21600,21600" o:gfxdata="UEsDBAoAAAAAAIdO4kAAAAAAAAAAAAAAAAAEAAAAZHJzL1BLAwQUAAAACACHTuJA5GBpL9UAAAAF&#10;AQAADwAAAGRycy9kb3ducmV2LnhtbE2PwU7DMBBE70j9B2srcamok5aiNsTpoRJcKiE18AFOvMSh&#10;8TqK3aTw9Sxc4Dia0cybfH91nRhxCK0nBekyAYFUe9NSo+Dt9eluCyJETUZ3nlDBJwbYF7ObXGfG&#10;T3TCsYyN4BIKmVZgY+wzKUNt0emw9D0Se+9+cDqyHBppBj1xuevkKkkepNMt8YLVPR4s1ufy4hSc&#10;TDlNpa2/xuNmEV8+qufFMV0pdTtPk0cQEa/xLww/+IwOBTNV/kImiE7BesNBBfc7EOzu1ls+Uv1q&#10;WeTyP33xDVBLAwQUAAAACACHTuJA5H1kDggCAAD/AwAADgAAAGRycy9lMm9Eb2MueG1srVO9jhMx&#10;EO6ReAfLPdlcolySVTZXXDgaBJGAB5jY3l1L/pPtZJOX4AWQ6KCipKK5tyE8BmNvLgdHk4ItvOPx&#10;zDfzfR4vbvZakZ3wQVpT0avBkBJhmOXSNBX98P7uxYySEMFwUNaIih5EoDfL588WnSvFyLZWceEJ&#10;gphQdq6ibYyuLIrAWqEhDKwTBg9r6zVE3Pqm4B46RNeqGA2H10VnPXfeMhECelf9IT0h+ksAbV1L&#10;JlaWbbUwsUf1QkFESqGVLtBl7rauBYtv6zqISFRFkWnMKxZBe5PWYrmAsvHgWslOLcAlLTzhpEEa&#10;LHqGWkEEsvXyHygtmbfB1nHArC56IlkRZHE1fKLNuxacyFxQ6uDOoof/B8ve7NaeSF7R2XQynV8P&#10;Z6iMAY0Xf/z0/fjj/tf9558fvxy/fSXjJFbnQok5t2btT7vg1j4x39depz9yIvss8OEssNhHwtA5&#10;mY/n49GUEvZwVjwmOh/iK2E1SUZFlTSJO5Swex0iFsPQh5DkNvZOKpXvTxnSVXQ+GU0QGXAma5wF&#10;NLVDXsE0lIBqcNhZ9BkxWCV5yk44wTebW+XJDtKI5C8RxWp/haXSKwhtH8fR6mfH263huYtWAH9p&#10;OIkHh+oZfDw0taUFp0QJLJ+sHBlBqksisQdlsJUkei9zsjaWH7L62Y9zkZs9zXAavD/3Ofvx3S5/&#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RgaS/VAAAABQEAAA8AAAAAAAAAAQAgAAAAIgAAAGRy&#10;cy9kb3ducmV2LnhtbFBLAQIUABQAAAAIAIdO4kDkfWQOCAIAAP8DAAAOAAAAAAAAAAEAIAAAACQB&#10;AABkcnMvZTJvRG9jLnhtbFBLBQYAAAAABgAGAFkBAACeBQAAAAA=&#10;">
                <v:fill on="f" focussize="0,0"/>
                <v:stroke color="#000000 [3200]" joinstyle="round" dashstyle="dash"/>
                <v:imagedata o:title=""/>
                <o:lock v:ext="edit" aspectratio="f"/>
              </v:line>
            </w:pict>
          </mc:Fallback>
        </mc:AlternateContent>
      </w:r>
    </w:p>
    <w:p w14:paraId="114999B9">
      <w:pPr>
        <w:pStyle w:val="16"/>
        <w:numPr>
          <w:ilvl w:val="0"/>
          <w:numId w:val="1"/>
        </w:numPr>
        <w:spacing w:line="320" w:lineRule="exact"/>
        <w:ind w:firstLineChars="0"/>
        <w:rPr>
          <w:rFonts w:ascii="微软雅黑" w:hAnsi="微软雅黑" w:eastAsia="微软雅黑"/>
          <w:sz w:val="21"/>
          <w:szCs w:val="21"/>
        </w:rPr>
      </w:pPr>
      <w:r>
        <w:rPr>
          <w:rFonts w:hint="eastAsia" w:ascii="微软雅黑" w:hAnsi="微软雅黑" w:eastAsia="微软雅黑"/>
          <w:sz w:val="21"/>
          <w:szCs w:val="21"/>
        </w:rPr>
        <w:t xml:space="preserve">Intelligent New Energy Vehicle All Domains Safety Association </w:t>
      </w:r>
      <w:r>
        <w:rPr>
          <w:rFonts w:ascii="微软雅黑" w:hAnsi="微软雅黑" w:eastAsia="微软雅黑"/>
          <w:sz w:val="21"/>
          <w:szCs w:val="21"/>
        </w:rPr>
        <w:t>(referred to as IADS) is an international non-profit group standard organization established in Hong Kong in 2024.</w:t>
      </w:r>
      <w:r>
        <w:rPr>
          <w:rFonts w:hint="eastAsia" w:ascii="微软雅黑" w:hAnsi="微软雅黑" w:eastAsia="微软雅黑"/>
          <w:sz w:val="21"/>
          <w:szCs w:val="21"/>
        </w:rPr>
        <w:t xml:space="preserve"> The vision of the organization is: </w:t>
      </w:r>
      <w:r>
        <w:rPr>
          <w:rFonts w:hint="eastAsia" w:ascii="微软雅黑" w:hAnsi="微软雅黑" w:eastAsia="微软雅黑"/>
          <w:b/>
          <w:bCs/>
          <w:color w:val="00B050"/>
          <w:sz w:val="21"/>
          <w:szCs w:val="21"/>
        </w:rPr>
        <w:t>"zero"</w:t>
      </w:r>
      <w:r>
        <w:rPr>
          <w:rFonts w:hint="eastAsia" w:ascii="微软雅黑" w:hAnsi="微软雅黑" w:eastAsia="微软雅黑"/>
          <w:sz w:val="21"/>
          <w:szCs w:val="21"/>
        </w:rPr>
        <w:t xml:space="preserve"> casualties of life, </w:t>
      </w:r>
      <w:r>
        <w:rPr>
          <w:rFonts w:hint="eastAsia" w:ascii="微软雅黑" w:hAnsi="微软雅黑" w:eastAsia="微软雅黑"/>
          <w:b/>
          <w:bCs/>
          <w:color w:val="00B050"/>
          <w:sz w:val="21"/>
          <w:szCs w:val="21"/>
        </w:rPr>
        <w:t>"zero"</w:t>
      </w:r>
      <w:r>
        <w:rPr>
          <w:rFonts w:hint="eastAsia" w:ascii="微软雅黑" w:hAnsi="微软雅黑" w:eastAsia="微软雅黑"/>
          <w:sz w:val="21"/>
          <w:szCs w:val="21"/>
        </w:rPr>
        <w:t xml:space="preserve"> dangers of health, </w:t>
      </w:r>
      <w:r>
        <w:rPr>
          <w:rFonts w:hint="eastAsia" w:ascii="微软雅黑" w:hAnsi="微软雅黑" w:eastAsia="微软雅黑"/>
          <w:b/>
          <w:bCs/>
          <w:color w:val="00B050"/>
          <w:sz w:val="21"/>
          <w:szCs w:val="21"/>
        </w:rPr>
        <w:t>"zero"</w:t>
      </w:r>
      <w:r>
        <w:rPr>
          <w:rFonts w:hint="eastAsia" w:ascii="微软雅黑" w:hAnsi="微软雅黑" w:eastAsia="微软雅黑"/>
          <w:sz w:val="21"/>
          <w:szCs w:val="21"/>
        </w:rPr>
        <w:t xml:space="preserve"> loss of property, and </w:t>
      </w:r>
      <w:r>
        <w:rPr>
          <w:rFonts w:hint="eastAsia" w:ascii="微软雅黑" w:hAnsi="微软雅黑" w:eastAsia="微软雅黑"/>
          <w:b/>
          <w:bCs/>
          <w:color w:val="00B050"/>
          <w:sz w:val="21"/>
          <w:szCs w:val="21"/>
        </w:rPr>
        <w:t>"zero"</w:t>
      </w:r>
      <w:r>
        <w:rPr>
          <w:rFonts w:hint="eastAsia" w:ascii="微软雅黑" w:hAnsi="微软雅黑" w:eastAsia="微软雅黑"/>
          <w:sz w:val="21"/>
          <w:szCs w:val="21"/>
        </w:rPr>
        <w:t xml:space="preserve"> disclosure of privacy. The mission of IADS is: to build an international platform for </w:t>
      </w:r>
      <w:r>
        <w:rPr>
          <w:rFonts w:hint="eastAsia" w:ascii="微软雅黑" w:hAnsi="微软雅黑" w:eastAsia="微软雅黑"/>
          <w:b/>
          <w:bCs/>
          <w:color w:val="00B050"/>
          <w:sz w:val="21"/>
          <w:szCs w:val="21"/>
        </w:rPr>
        <w:t>collaborative innovation and cooperation</w:t>
      </w:r>
      <w:r>
        <w:rPr>
          <w:rFonts w:hint="eastAsia" w:ascii="微软雅黑" w:hAnsi="微软雅黑" w:eastAsia="微软雅黑"/>
          <w:sz w:val="21"/>
          <w:szCs w:val="21"/>
        </w:rPr>
        <w:t xml:space="preserve">; to promote the establishment of all-domains safety standards and </w:t>
      </w:r>
      <w:r>
        <w:rPr>
          <w:rFonts w:hint="eastAsia" w:ascii="微软雅黑" w:hAnsi="微软雅黑" w:eastAsia="微软雅黑"/>
          <w:b/>
          <w:bCs/>
          <w:color w:val="00B050"/>
          <w:sz w:val="21"/>
          <w:szCs w:val="21"/>
        </w:rPr>
        <w:t>international application</w:t>
      </w:r>
      <w:r>
        <w:rPr>
          <w:rFonts w:hint="eastAsia" w:ascii="微软雅黑" w:hAnsi="微软雅黑" w:eastAsia="微软雅黑"/>
          <w:sz w:val="21"/>
          <w:szCs w:val="21"/>
        </w:rPr>
        <w:t xml:space="preserve">; to promote </w:t>
      </w:r>
      <w:r>
        <w:rPr>
          <w:rFonts w:hint="eastAsia" w:ascii="微软雅黑" w:hAnsi="微软雅黑" w:eastAsia="微软雅黑"/>
          <w:b/>
          <w:bCs/>
          <w:color w:val="00B050"/>
          <w:sz w:val="21"/>
          <w:szCs w:val="21"/>
        </w:rPr>
        <w:t>high-quality products</w:t>
      </w:r>
      <w:r>
        <w:rPr>
          <w:rFonts w:hint="eastAsia" w:ascii="微软雅黑" w:hAnsi="微软雅黑" w:eastAsia="微软雅黑"/>
          <w:sz w:val="21"/>
          <w:szCs w:val="21"/>
        </w:rPr>
        <w:t xml:space="preserve"> and to </w:t>
      </w:r>
      <w:r>
        <w:rPr>
          <w:rFonts w:hint="eastAsia" w:ascii="微软雅黑" w:hAnsi="微软雅黑" w:eastAsia="微软雅黑"/>
          <w:b/>
          <w:bCs/>
          <w:color w:val="00B050"/>
          <w:sz w:val="21"/>
          <w:szCs w:val="21"/>
        </w:rPr>
        <w:t>protect the safety of drivers and passengers</w:t>
      </w:r>
      <w:r>
        <w:rPr>
          <w:rFonts w:hint="eastAsia" w:ascii="微软雅黑" w:hAnsi="微软雅黑" w:eastAsia="微软雅黑"/>
          <w:sz w:val="21"/>
          <w:szCs w:val="21"/>
        </w:rPr>
        <w:t>.</w:t>
      </w:r>
    </w:p>
    <w:p w14:paraId="4F9B0787">
      <w:pPr>
        <w:pStyle w:val="16"/>
        <w:numPr>
          <w:ilvl w:val="0"/>
          <w:numId w:val="1"/>
        </w:numPr>
        <w:spacing w:line="320" w:lineRule="exact"/>
        <w:ind w:firstLineChars="0"/>
        <w:rPr>
          <w:rFonts w:ascii="微软雅黑" w:hAnsi="微软雅黑" w:eastAsia="微软雅黑"/>
          <w:sz w:val="21"/>
          <w:szCs w:val="21"/>
        </w:rPr>
      </w:pPr>
      <w:r>
        <w:rPr>
          <w:rFonts w:hint="eastAsia" w:ascii="微软雅黑" w:hAnsi="微软雅黑" w:eastAsia="微软雅黑"/>
          <w:sz w:val="21"/>
          <w:szCs w:val="21"/>
        </w:rPr>
        <w:t xml:space="preserve">IADS </w:t>
      </w:r>
      <w:r>
        <w:rPr>
          <w:rFonts w:ascii="微软雅黑" w:hAnsi="微软雅黑" w:eastAsia="微软雅黑"/>
          <w:sz w:val="21"/>
          <w:szCs w:val="21"/>
        </w:rPr>
        <w:t xml:space="preserve">will regularly organize international exchange conferences, international standard </w:t>
      </w:r>
      <w:r>
        <w:rPr>
          <w:rFonts w:hint="eastAsia" w:ascii="微软雅黑" w:hAnsi="微软雅黑" w:eastAsia="微软雅黑"/>
          <w:sz w:val="21"/>
          <w:szCs w:val="21"/>
        </w:rPr>
        <w:t>development</w:t>
      </w:r>
      <w:r>
        <w:rPr>
          <w:rFonts w:ascii="微软雅黑" w:hAnsi="微软雅黑" w:eastAsia="微软雅黑"/>
          <w:sz w:val="21"/>
          <w:szCs w:val="21"/>
        </w:rPr>
        <w:t>, standard promotion and other industry activities to support the efficient development of the automotive industry.</w:t>
      </w:r>
    </w:p>
    <w:p w14:paraId="097C9E2A">
      <w:pPr>
        <w:pStyle w:val="16"/>
        <w:numPr>
          <w:ilvl w:val="0"/>
          <w:numId w:val="1"/>
        </w:numPr>
        <w:spacing w:line="320" w:lineRule="exact"/>
        <w:ind w:firstLineChars="0"/>
        <w:rPr>
          <w:rFonts w:ascii="微软雅黑" w:hAnsi="微软雅黑" w:eastAsia="微软雅黑"/>
          <w:sz w:val="21"/>
          <w:szCs w:val="21"/>
        </w:rPr>
      </w:pPr>
      <w:r>
        <w:rPr>
          <w:rFonts w:ascii="微软雅黑" w:hAnsi="微软雅黑" w:eastAsia="微软雅黑"/>
          <w:sz w:val="21"/>
          <w:szCs w:val="21"/>
        </w:rPr>
        <w:t xml:space="preserve">This standard is </w:t>
      </w:r>
      <w:r>
        <w:rPr>
          <w:rFonts w:hint="eastAsia" w:ascii="微软雅黑" w:hAnsi="微软雅黑" w:eastAsia="微软雅黑"/>
          <w:sz w:val="21"/>
          <w:szCs w:val="21"/>
        </w:rPr>
        <w:t>published</w:t>
      </w:r>
      <w:r>
        <w:rPr>
          <w:rFonts w:ascii="微软雅黑" w:hAnsi="微软雅黑" w:eastAsia="微软雅黑"/>
          <w:sz w:val="21"/>
          <w:szCs w:val="21"/>
        </w:rPr>
        <w:t xml:space="preserve"> by IADS</w:t>
      </w:r>
      <w:r>
        <w:rPr>
          <w:rFonts w:hint="eastAsia" w:ascii="微软雅黑" w:hAnsi="微软雅黑" w:eastAsia="微软雅黑"/>
          <w:sz w:val="21"/>
          <w:szCs w:val="21"/>
        </w:rPr>
        <w:t>.</w:t>
      </w:r>
    </w:p>
    <w:p w14:paraId="0CCC55C0">
      <w:pPr>
        <w:pStyle w:val="16"/>
        <w:numPr>
          <w:ilvl w:val="0"/>
          <w:numId w:val="1"/>
        </w:numPr>
        <w:spacing w:line="320" w:lineRule="exact"/>
        <w:ind w:firstLineChars="0"/>
        <w:rPr>
          <w:rFonts w:ascii="微软雅黑" w:hAnsi="微软雅黑" w:eastAsia="微软雅黑"/>
          <w:sz w:val="21"/>
          <w:szCs w:val="21"/>
        </w:rPr>
      </w:pPr>
      <w:r>
        <w:rPr>
          <w:rFonts w:ascii="微软雅黑" w:hAnsi="微软雅黑" w:eastAsia="微软雅黑"/>
          <w:sz w:val="21"/>
          <w:szCs w:val="21"/>
        </w:rPr>
        <w:t xml:space="preserve">The purpose of IADS standard is to serve the development of automobile industry, and the standard itself </w:t>
      </w:r>
      <w:r>
        <w:rPr>
          <w:rFonts w:ascii="微软雅黑" w:hAnsi="微软雅黑" w:eastAsia="微软雅黑"/>
          <w:b/>
          <w:bCs/>
          <w:color w:val="00B050"/>
          <w:sz w:val="21"/>
          <w:szCs w:val="21"/>
        </w:rPr>
        <w:t>does not constitute mandatory</w:t>
      </w:r>
      <w:r>
        <w:rPr>
          <w:rFonts w:ascii="微软雅黑" w:hAnsi="微软雅黑" w:eastAsia="微软雅黑"/>
          <w:sz w:val="21"/>
          <w:szCs w:val="21"/>
        </w:rPr>
        <w:t xml:space="preserve">. We encourage standard participants to </w:t>
      </w:r>
      <w:r>
        <w:rPr>
          <w:rFonts w:hint="eastAsia" w:ascii="微软雅黑" w:hAnsi="微软雅黑" w:eastAsia="微软雅黑"/>
          <w:sz w:val="21"/>
          <w:szCs w:val="21"/>
        </w:rPr>
        <w:t>put</w:t>
      </w:r>
      <w:r>
        <w:rPr>
          <w:rFonts w:ascii="微软雅黑" w:hAnsi="微软雅黑" w:eastAsia="微软雅黑"/>
          <w:sz w:val="21"/>
          <w:szCs w:val="21"/>
        </w:rPr>
        <w:t xml:space="preserve"> the IADS standard </w:t>
      </w:r>
      <w:r>
        <w:rPr>
          <w:rFonts w:hint="eastAsia" w:ascii="微软雅黑" w:hAnsi="微软雅黑" w:eastAsia="微软雅黑"/>
          <w:sz w:val="21"/>
          <w:szCs w:val="21"/>
        </w:rPr>
        <w:t xml:space="preserve">into use </w:t>
      </w:r>
      <w:r>
        <w:rPr>
          <w:rFonts w:ascii="微软雅黑" w:hAnsi="微软雅黑" w:eastAsia="微软雅黑"/>
          <w:sz w:val="21"/>
          <w:szCs w:val="21"/>
        </w:rPr>
        <w:t>and provide them with valuable suggestions.</w:t>
      </w:r>
    </w:p>
    <w:p w14:paraId="16026BD6">
      <w:pPr>
        <w:pStyle w:val="16"/>
        <w:numPr>
          <w:ilvl w:val="0"/>
          <w:numId w:val="1"/>
        </w:numPr>
        <w:spacing w:line="320" w:lineRule="exact"/>
        <w:ind w:firstLineChars="0"/>
        <w:rPr>
          <w:rFonts w:ascii="微软雅黑" w:hAnsi="微软雅黑" w:eastAsia="微软雅黑"/>
          <w:sz w:val="21"/>
          <w:szCs w:val="21"/>
        </w:rPr>
      </w:pPr>
      <w:r>
        <w:rPr>
          <w:rFonts w:ascii="微软雅黑" w:hAnsi="微软雅黑" w:eastAsia="微软雅黑"/>
          <w:sz w:val="21"/>
          <w:szCs w:val="21"/>
        </w:rPr>
        <w:t xml:space="preserve">All global automotive </w:t>
      </w:r>
      <w:r>
        <w:rPr>
          <w:rFonts w:hint="eastAsia" w:ascii="微软雅黑" w:hAnsi="微软雅黑" w:eastAsia="微软雅黑"/>
          <w:sz w:val="21"/>
          <w:szCs w:val="21"/>
        </w:rPr>
        <w:t>entitie</w:t>
      </w:r>
      <w:r>
        <w:rPr>
          <w:rFonts w:ascii="微软雅黑" w:hAnsi="微软雅黑" w:eastAsia="微软雅黑"/>
          <w:sz w:val="21"/>
          <w:szCs w:val="21"/>
        </w:rPr>
        <w:t>s are welcome to participate in the formulation of IADS standards. If you have any questions about the standards, please contact the Secretariat of the Association</w:t>
      </w:r>
      <w:r>
        <w:rPr>
          <w:rFonts w:hint="eastAsia" w:ascii="微软雅黑" w:hAnsi="微软雅黑" w:eastAsia="微软雅黑"/>
          <w:sz w:val="21"/>
          <w:szCs w:val="21"/>
        </w:rPr>
        <w:t>.</w:t>
      </w:r>
      <w:r>
        <w:rPr>
          <w:rFonts w:ascii="微软雅黑" w:hAnsi="微软雅黑" w:eastAsia="微软雅黑"/>
          <w:sz w:val="21"/>
          <w:szCs w:val="21"/>
        </w:rPr>
        <w:t>（Email：</w:t>
      </w:r>
      <w:r>
        <w:rPr>
          <w:rFonts w:hint="eastAsia" w:ascii="微软雅黑" w:hAnsi="微软雅黑" w:eastAsia="微软雅黑"/>
          <w:sz w:val="21"/>
          <w:szCs w:val="21"/>
        </w:rPr>
        <w:t>iadsafe@outlook.com</w:t>
      </w:r>
      <w:r>
        <w:rPr>
          <w:rFonts w:ascii="微软雅黑" w:hAnsi="微软雅黑" w:eastAsia="微软雅黑"/>
          <w:sz w:val="21"/>
          <w:szCs w:val="21"/>
        </w:rPr>
        <w:t>）</w:t>
      </w:r>
    </w:p>
    <w:p w14:paraId="75EFB659">
      <w:pPr>
        <w:rPr>
          <w:rFonts w:ascii="微软雅黑" w:hAnsi="微软雅黑" w:eastAsia="微软雅黑"/>
          <w:b/>
          <w:bCs/>
          <w:sz w:val="32"/>
          <w:szCs w:val="32"/>
        </w:rPr>
      </w:pPr>
      <w:r>
        <w:rPr>
          <w:rFonts w:hint="eastAsia" w:ascii="微软雅黑" w:hAnsi="微软雅黑" w:eastAsia="微软雅黑"/>
          <w:b/>
          <w:bCs/>
          <w:sz w:val="32"/>
          <w:szCs w:val="32"/>
        </w:rPr>
        <w:t>Copyright</w:t>
      </w:r>
    </w:p>
    <w:p w14:paraId="08336AB9">
      <w:pPr>
        <w:rPr>
          <w:rFonts w:ascii="微软雅黑" w:hAnsi="微软雅黑" w:eastAsia="微软雅黑"/>
          <w:sz w:val="21"/>
          <w:szCs w:val="21"/>
        </w:rPr>
      </w:pPr>
      <w:r>
        <w:rPr>
          <w:rFonts w:ascii="微软雅黑" w:hAnsi="微软雅黑" w:eastAsia="微软雅黑"/>
          <w:sz w:val="21"/>
          <w:szCs w:val="21"/>
        </w:rPr>
        <mc:AlternateContent>
          <mc:Choice Requires="wps">
            <w:drawing>
              <wp:anchor distT="0" distB="0" distL="114300" distR="114300" simplePos="0" relativeHeight="251661312" behindDoc="0" locked="0" layoutInCell="1" allowOverlap="1">
                <wp:simplePos x="0" y="0"/>
                <wp:positionH relativeFrom="column">
                  <wp:posOffset>22225</wp:posOffset>
                </wp:positionH>
                <wp:positionV relativeFrom="paragraph">
                  <wp:posOffset>31115</wp:posOffset>
                </wp:positionV>
                <wp:extent cx="5939155" cy="0"/>
                <wp:effectExtent l="0" t="0" r="17145" b="12700"/>
                <wp:wrapNone/>
                <wp:docPr id="820877693" name="直线连接符 3"/>
                <wp:cNvGraphicFramePr/>
                <a:graphic xmlns:a="http://schemas.openxmlformats.org/drawingml/2006/main">
                  <a:graphicData uri="http://schemas.microsoft.com/office/word/2010/wordprocessingShape">
                    <wps:wsp>
                      <wps:cNvCnPr/>
                      <wps:spPr>
                        <a:xfrm>
                          <a:off x="0" y="0"/>
                          <a:ext cx="5939327"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直线连接符 3" o:spid="_x0000_s1026" o:spt="20" style="position:absolute;left:0pt;margin-left:1.75pt;margin-top:2.45pt;height:0pt;width:467.65pt;z-index:251661312;mso-width-relative:page;mso-height-relative:page;" filled="f" stroked="t" coordsize="21600,21600" o:gfxdata="UEsDBAoAAAAAAIdO4kAAAAAAAAAAAAAAAAAEAAAAZHJzL1BLAwQUAAAACACHTuJA5GBpL9UAAAAF&#10;AQAADwAAAGRycy9kb3ducmV2LnhtbE2PwU7DMBBE70j9B2srcamok5aiNsTpoRJcKiE18AFOvMSh&#10;8TqK3aTw9Sxc4Dia0cybfH91nRhxCK0nBekyAYFUe9NSo+Dt9eluCyJETUZ3nlDBJwbYF7ObXGfG&#10;T3TCsYyN4BIKmVZgY+wzKUNt0emw9D0Se+9+cDqyHBppBj1xuevkKkkepNMt8YLVPR4s1ufy4hSc&#10;TDlNpa2/xuNmEV8+qufFMV0pdTtPk0cQEa/xLww/+IwOBTNV/kImiE7BesNBBfc7EOzu1ls+Uv1q&#10;WeTyP33xDVBLAwQUAAAACACHTuJAU2VBEAgCAAD/AwAADgAAAGRycy9lMm9Eb2MueG1srVO9jhMx&#10;EO6ReAfLPdlcolySVTZXXDgaBJGAB5jY3l1L/pPtZJOX4AWQ6KCipKK5tyE8BmNvLgdHk4ItvOPx&#10;zDfzfR4vbvZakZ3wQVpT0avBkBJhmOXSNBX98P7uxYySEMFwUNaIih5EoDfL588WnSvFyLZWceEJ&#10;gphQdq6ibYyuLIrAWqEhDKwTBg9r6zVE3Pqm4B46RNeqGA2H10VnPXfeMhECelf9IT0h+ksAbV1L&#10;JlaWbbUwsUf1QkFESqGVLtBl7rauBYtv6zqISFRFkWnMKxZBe5PWYrmAsvHgWslOLcAlLTzhpEEa&#10;LHqGWkEEsvXyHygtmbfB1nHArC56IlkRZHE1fKLNuxacyFxQ6uDOoof/B8ve7NaeSF7R2Wg4m06v&#10;52NKDGi8+OOn78cf97/uP//8+OX47SsZJ7E6F0rMuTVrf9oFt/aJ+b72Ov2RE9lngQ9ngcU+EobO&#10;yXw8H4+mlLCHs+Ix0fkQXwmrSTIqqqRJ3KGE3esQsRiGPoQkt7F3Uql8f8qQrqLzyWiCyIAzWeMs&#10;oKkd8gqmoQRUg8POos+IwSrJU3bCCb7Z3CpPdpBGJH+JKFb7KyyVXkFo+ziOVj873m4Nz120AvhL&#10;w0k8OFTP4OOhqS0tOCVKYPlk5cgIUl0SiT0og60k0XuZk7Wx/JDVz36ci9zsaYbT4P25z9mP73b5&#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RgaS/VAAAABQEAAA8AAAAAAAAAAQAgAAAAIgAAAGRy&#10;cy9kb3ducmV2LnhtbFBLAQIUABQAAAAIAIdO4kBTZUEQCAIAAP8DAAAOAAAAAAAAAAEAIAAAACQB&#10;AABkcnMvZTJvRG9jLnhtbFBLBQYAAAAABgAGAFkBAACeBQAAAAA=&#10;">
                <v:fill on="f" focussize="0,0"/>
                <v:stroke color="#000000 [3200]" joinstyle="round" dashstyle="dash"/>
                <v:imagedata o:title=""/>
                <o:lock v:ext="edit" aspectratio="f"/>
              </v:line>
            </w:pict>
          </mc:Fallback>
        </mc:AlternateContent>
      </w:r>
    </w:p>
    <w:p w14:paraId="3791EE62">
      <w:pPr>
        <w:spacing w:line="320" w:lineRule="exact"/>
        <w:rPr>
          <w:rFonts w:ascii="微软雅黑" w:hAnsi="微软雅黑" w:eastAsia="微软雅黑"/>
          <w:sz w:val="21"/>
          <w:szCs w:val="21"/>
        </w:rPr>
      </w:pPr>
      <w:r>
        <w:rPr>
          <w:rFonts w:hint="eastAsia" w:ascii="微软雅黑" w:hAnsi="微软雅黑" w:eastAsia="微软雅黑"/>
          <w:sz w:val="21"/>
          <w:szCs w:val="21"/>
        </w:rPr>
        <w:t xml:space="preserve">All rights reserved by IADS. Unless otherwise specified, this publication and its sections </w:t>
      </w:r>
      <w:r>
        <w:rPr>
          <w:rFonts w:hint="eastAsia" w:ascii="微软雅黑" w:hAnsi="微软雅黑" w:eastAsia="微软雅黑"/>
          <w:b/>
          <w:bCs/>
          <w:color w:val="00B050"/>
          <w:sz w:val="21"/>
          <w:szCs w:val="21"/>
        </w:rPr>
        <w:t>shall not be</w:t>
      </w:r>
      <w:r>
        <w:rPr>
          <w:rFonts w:hint="eastAsia" w:ascii="微软雅黑" w:hAnsi="微软雅黑" w:eastAsia="微软雅黑"/>
          <w:sz w:val="21"/>
          <w:szCs w:val="21"/>
        </w:rPr>
        <w:t xml:space="preserve"> reproduced, republished, or used in any other form or by any means, including electronically, in photocopies, or posted on the Internet and Intranet, without permission. Licenses for use and distribution must be authorized by IADS. For further information, please contact the IADS Copyright Office：</w:t>
      </w:r>
    </w:p>
    <w:p w14:paraId="747301C3">
      <w:pPr>
        <w:spacing w:line="320" w:lineRule="exact"/>
        <w:rPr>
          <w:rFonts w:ascii="微软雅黑" w:hAnsi="微软雅黑" w:eastAsia="微软雅黑"/>
          <w:sz w:val="21"/>
          <w:szCs w:val="21"/>
        </w:rPr>
      </w:pPr>
    </w:p>
    <w:p w14:paraId="7B177FB6">
      <w:pPr>
        <w:spacing w:line="320" w:lineRule="exact"/>
        <w:rPr>
          <w:rFonts w:ascii="微软雅黑" w:hAnsi="微软雅黑" w:eastAsia="微软雅黑"/>
          <w:sz w:val="21"/>
          <w:szCs w:val="21"/>
        </w:rPr>
      </w:pPr>
      <w:r>
        <w:rPr>
          <w:rFonts w:hint="eastAsia" w:ascii="微软雅黑" w:hAnsi="微软雅黑" w:eastAsia="微软雅黑"/>
          <w:b/>
          <w:bCs/>
          <w:sz w:val="21"/>
          <w:szCs w:val="21"/>
        </w:rPr>
        <w:t>Tel</w:t>
      </w:r>
      <w:r>
        <w:rPr>
          <w:rFonts w:ascii="微软雅黑" w:hAnsi="微软雅黑" w:eastAsia="微软雅黑"/>
          <w:b/>
          <w:bCs/>
          <w:sz w:val="21"/>
          <w:szCs w:val="21"/>
        </w:rPr>
        <w:t>:</w:t>
      </w:r>
      <w:r>
        <w:rPr>
          <w:rFonts w:ascii="微软雅黑" w:hAnsi="微软雅黑" w:eastAsia="微软雅黑"/>
          <w:sz w:val="21"/>
          <w:szCs w:val="21"/>
        </w:rPr>
        <w:t xml:space="preserve"> +8</w:t>
      </w:r>
      <w:r>
        <w:rPr>
          <w:rFonts w:hint="eastAsia" w:ascii="微软雅黑" w:hAnsi="微软雅黑" w:eastAsia="微软雅黑"/>
          <w:sz w:val="21"/>
          <w:szCs w:val="21"/>
        </w:rPr>
        <w:t>52</w:t>
      </w:r>
      <w:r>
        <w:rPr>
          <w:rFonts w:ascii="微软雅黑" w:hAnsi="微软雅黑" w:eastAsia="微软雅黑"/>
          <w:sz w:val="21"/>
          <w:szCs w:val="21"/>
        </w:rPr>
        <w:t xml:space="preserve"> </w:t>
      </w:r>
      <w:r>
        <w:rPr>
          <w:rFonts w:hint="eastAsia" w:ascii="微软雅黑" w:hAnsi="微软雅黑" w:eastAsia="微软雅黑"/>
          <w:sz w:val="21"/>
          <w:szCs w:val="21"/>
        </w:rPr>
        <w:t>8483 0334</w:t>
      </w:r>
      <w:r>
        <w:rPr>
          <w:rFonts w:ascii="微软雅黑" w:hAnsi="微软雅黑" w:eastAsia="微软雅黑"/>
          <w:sz w:val="21"/>
          <w:szCs w:val="21"/>
        </w:rPr>
        <w:t xml:space="preserve">   </w:t>
      </w:r>
      <w:r>
        <w:rPr>
          <w:rFonts w:hint="eastAsia" w:ascii="微软雅黑" w:hAnsi="微软雅黑" w:eastAsia="微软雅黑"/>
          <w:b/>
          <w:bCs/>
          <w:sz w:val="21"/>
          <w:szCs w:val="21"/>
        </w:rPr>
        <w:t>Email</w:t>
      </w:r>
      <w:r>
        <w:rPr>
          <w:rFonts w:ascii="微软雅黑" w:hAnsi="微软雅黑" w:eastAsia="微软雅黑"/>
          <w:b/>
          <w:bCs/>
          <w:sz w:val="21"/>
          <w:szCs w:val="21"/>
        </w:rPr>
        <w:t>:</w:t>
      </w:r>
      <w:r>
        <w:rPr>
          <w:rFonts w:ascii="微软雅黑" w:hAnsi="微软雅黑" w:eastAsia="微软雅黑"/>
          <w:sz w:val="21"/>
          <w:szCs w:val="21"/>
        </w:rPr>
        <w:t xml:space="preserve"> </w:t>
      </w:r>
      <w:r>
        <w:rPr>
          <w:rFonts w:hint="eastAsia" w:ascii="微软雅黑" w:hAnsi="微软雅黑" w:eastAsia="微软雅黑"/>
          <w:sz w:val="21"/>
          <w:szCs w:val="21"/>
        </w:rPr>
        <w:t>iadsafe@outlook.com</w:t>
      </w:r>
      <w:r>
        <w:rPr>
          <w:rFonts w:ascii="微软雅黑" w:hAnsi="微软雅黑" w:eastAsia="微软雅黑"/>
          <w:sz w:val="21"/>
          <w:szCs w:val="21"/>
        </w:rPr>
        <w:t xml:space="preserve">   </w:t>
      </w:r>
      <w:r>
        <w:rPr>
          <w:rFonts w:hint="eastAsia" w:ascii="微软雅黑" w:hAnsi="微软雅黑" w:eastAsia="微软雅黑"/>
          <w:b/>
          <w:bCs/>
          <w:sz w:val="21"/>
          <w:szCs w:val="21"/>
        </w:rPr>
        <w:t>Website</w:t>
      </w:r>
      <w:r>
        <w:rPr>
          <w:rFonts w:ascii="微软雅黑" w:hAnsi="微软雅黑" w:eastAsia="微软雅黑"/>
          <w:b/>
          <w:bCs/>
          <w:sz w:val="21"/>
          <w:szCs w:val="21"/>
        </w:rPr>
        <w:t>:</w:t>
      </w:r>
      <w:r>
        <w:rPr>
          <w:rFonts w:ascii="微软雅黑" w:hAnsi="微软雅黑" w:eastAsia="微软雅黑"/>
          <w:sz w:val="21"/>
          <w:szCs w:val="21"/>
        </w:rPr>
        <w:t xml:space="preserve"> </w:t>
      </w:r>
      <w:r>
        <w:fldChar w:fldCharType="begin"/>
      </w:r>
      <w:r>
        <w:instrText xml:space="preserve"> HYPERLINK "https://www.iads.org.cn" </w:instrText>
      </w:r>
      <w:r>
        <w:fldChar w:fldCharType="separate"/>
      </w:r>
      <w:r>
        <w:rPr>
          <w:rStyle w:val="11"/>
          <w:rFonts w:ascii="微软雅黑" w:hAnsi="微软雅黑" w:eastAsia="微软雅黑"/>
          <w:sz w:val="21"/>
          <w:szCs w:val="21"/>
        </w:rPr>
        <w:t>www.iads</w:t>
      </w:r>
      <w:r>
        <w:rPr>
          <w:rStyle w:val="11"/>
          <w:rFonts w:hint="eastAsia" w:ascii="微软雅黑" w:hAnsi="微软雅黑" w:eastAsia="微软雅黑"/>
          <w:sz w:val="21"/>
          <w:szCs w:val="21"/>
          <w:lang w:val="en-US" w:eastAsia="zh-CN"/>
        </w:rPr>
        <w:t>afe</w:t>
      </w:r>
      <w:r>
        <w:rPr>
          <w:rStyle w:val="11"/>
          <w:rFonts w:ascii="微软雅黑" w:hAnsi="微软雅黑" w:eastAsia="微软雅黑"/>
          <w:sz w:val="21"/>
          <w:szCs w:val="21"/>
        </w:rPr>
        <w:t>.org.</w:t>
      </w:r>
      <w:r>
        <w:rPr>
          <w:rStyle w:val="11"/>
          <w:rFonts w:ascii="微软雅黑" w:hAnsi="微软雅黑" w:eastAsia="微软雅黑"/>
          <w:sz w:val="21"/>
          <w:szCs w:val="21"/>
        </w:rPr>
        <w:fldChar w:fldCharType="end"/>
      </w:r>
    </w:p>
    <w:p w14:paraId="4F8B5C48">
      <w:pPr>
        <w:rPr>
          <w:rFonts w:ascii="微软雅黑" w:hAnsi="微软雅黑" w:eastAsia="微软雅黑"/>
          <w:b/>
          <w:bCs/>
          <w:sz w:val="32"/>
          <w:szCs w:val="32"/>
        </w:rPr>
      </w:pPr>
      <w:r>
        <w:rPr>
          <w:rFonts w:hint="eastAsia" w:ascii="微软雅黑" w:hAnsi="微软雅黑" w:eastAsia="微软雅黑"/>
          <w:b/>
          <w:bCs/>
          <w:sz w:val="32"/>
          <w:szCs w:val="32"/>
        </w:rPr>
        <w:t>Patent</w:t>
      </w:r>
    </w:p>
    <w:p w14:paraId="3060170A">
      <w:pPr>
        <w:rPr>
          <w:rFonts w:ascii="微软雅黑" w:hAnsi="微软雅黑" w:eastAsia="微软雅黑"/>
          <w:sz w:val="21"/>
          <w:szCs w:val="21"/>
        </w:rPr>
      </w:pPr>
      <w:r>
        <w:rPr>
          <w:rFonts w:ascii="微软雅黑" w:hAnsi="微软雅黑" w:eastAsia="微软雅黑"/>
          <w:sz w:val="21"/>
          <w:szCs w:val="21"/>
        </w:rPr>
        <mc:AlternateContent>
          <mc:Choice Requires="wps">
            <w:drawing>
              <wp:anchor distT="0" distB="0" distL="114300" distR="114300" simplePos="0" relativeHeight="251663360" behindDoc="0" locked="0" layoutInCell="1" allowOverlap="1">
                <wp:simplePos x="0" y="0"/>
                <wp:positionH relativeFrom="column">
                  <wp:posOffset>22225</wp:posOffset>
                </wp:positionH>
                <wp:positionV relativeFrom="paragraph">
                  <wp:posOffset>31115</wp:posOffset>
                </wp:positionV>
                <wp:extent cx="5939155" cy="0"/>
                <wp:effectExtent l="0" t="0" r="17145" b="12700"/>
                <wp:wrapNone/>
                <wp:docPr id="708924601" name="直线连接符 3"/>
                <wp:cNvGraphicFramePr/>
                <a:graphic xmlns:a="http://schemas.openxmlformats.org/drawingml/2006/main">
                  <a:graphicData uri="http://schemas.microsoft.com/office/word/2010/wordprocessingShape">
                    <wps:wsp>
                      <wps:cNvCnPr/>
                      <wps:spPr>
                        <a:xfrm>
                          <a:off x="0" y="0"/>
                          <a:ext cx="5939327"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直线连接符 3" o:spid="_x0000_s1026" o:spt="20" style="position:absolute;left:0pt;margin-left:1.75pt;margin-top:2.45pt;height:0pt;width:467.65pt;z-index:251663360;mso-width-relative:page;mso-height-relative:page;" filled="f" stroked="t" coordsize="21600,21600" o:gfxdata="UEsDBAoAAAAAAIdO4kAAAAAAAAAAAAAAAAAEAAAAZHJzL1BLAwQUAAAACACHTuJA5GBpL9UAAAAF&#10;AQAADwAAAGRycy9kb3ducmV2LnhtbE2PwU7DMBBE70j9B2srcamok5aiNsTpoRJcKiE18AFOvMSh&#10;8TqK3aTw9Sxc4Dia0cybfH91nRhxCK0nBekyAYFUe9NSo+Dt9eluCyJETUZ3nlDBJwbYF7ObXGfG&#10;T3TCsYyN4BIKmVZgY+wzKUNt0emw9D0Se+9+cDqyHBppBj1xuevkKkkepNMt8YLVPR4s1ufy4hSc&#10;TDlNpa2/xuNmEV8+qufFMV0pdTtPk0cQEa/xLww/+IwOBTNV/kImiE7BesNBBfc7EOzu1ls+Uv1q&#10;WeTyP33xDVBLAwQUAAAACACHTuJAlsizlAkCAAD/AwAADgAAAGRycy9lMm9Eb2MueG1srVO9jhMx&#10;EO6ReAfLPdlNQu4uq2yuuHA0CCIBD+DY3l1L/pPHySYvwQsg0UFFSXXNvQ3hMRg7uRwcTQq28I7H&#10;M9/M93k8u94aTTYygHK2psNBSYm03All25p+/HD74ooSiMwKpp2VNd1JoNfz589mva/kyHVOCxkI&#10;glioel/TLkZfFQXwThoGA+elxcPGBcMibkNbiMB6RDe6GJXlRdG7IHxwXAKgd3E4pEfEcA6gaxrF&#10;5cLxtZE2HlCD1CwiJeiUBzrP3TaN5PFd04CMRNcUmca8YhG0V2kt5jNWtYH5TvFjC+ycFp5wMkxZ&#10;LHqCWrDIyDqof6CM4sGBa+KAO1MciGRFkMWwfKLN+455mbmg1OBPosP/g+VvN8tAlKjpZXk1Hb28&#10;KIeUWGbw4veff+zv7n/df/n56ev++zcyTmL1HirMubHLcNyBX4bEfNsEk/7IiWyzwLuTwHIbCUfn&#10;ZDqejkeXlPCHs+Ix0QeIr6UzJBk11com7qximzcQsRiGPoQkt3W3Sut8f9qSvqbTyWiCyAxnssFZ&#10;QNN45AW2pYTpFoedx5ARwWklUnbCgdCubnQgG5ZGJH+JKFb7KyyVXjDoDnECrcPsBLe2InfRSSZe&#10;WUHizqN6Fh8PTW0ZKSjREssnK0dGpvQ5kdiDtthKEv0gc7JWTuyy+tmPc5GbPc5wGrw/9zn78d3O&#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kYGkv1QAAAAUBAAAPAAAAAAAAAAEAIAAAACIAAABk&#10;cnMvZG93bnJldi54bWxQSwECFAAUAAAACACHTuJAlsizlAkCAAD/AwAADgAAAAAAAAABACAAAAAk&#10;AQAAZHJzL2Uyb0RvYy54bWxQSwUGAAAAAAYABgBZAQAAnwUAAAAA&#10;">
                <v:fill on="f" focussize="0,0"/>
                <v:stroke color="#000000 [3200]" joinstyle="round" dashstyle="dash"/>
                <v:imagedata o:title=""/>
                <o:lock v:ext="edit" aspectratio="f"/>
              </v:line>
            </w:pict>
          </mc:Fallback>
        </mc:AlternateContent>
      </w:r>
    </w:p>
    <w:p w14:paraId="7160AF26">
      <w:pPr>
        <w:spacing w:after="240" w:line="320" w:lineRule="exact"/>
        <w:rPr>
          <w:rFonts w:ascii="微软雅黑" w:hAnsi="微软雅黑" w:eastAsia="微软雅黑"/>
          <w:sz w:val="21"/>
          <w:szCs w:val="21"/>
        </w:rPr>
      </w:pPr>
      <w:r>
        <w:rPr>
          <w:rFonts w:hint="eastAsia" w:ascii="微软雅黑" w:hAnsi="微软雅黑" w:eastAsia="微软雅黑"/>
          <w:sz w:val="21"/>
          <w:szCs w:val="21"/>
        </w:rPr>
        <w:t xml:space="preserve">The IADS standard was developed in accordance with the </w:t>
      </w:r>
      <w:r>
        <w:rPr>
          <w:rFonts w:hint="eastAsia" w:ascii="微软雅黑" w:hAnsi="微软雅黑" w:eastAsia="微软雅黑"/>
          <w:b/>
          <w:bCs/>
          <w:color w:val="00B050"/>
          <w:sz w:val="21"/>
          <w:szCs w:val="21"/>
        </w:rPr>
        <w:t>IADS patent policy</w:t>
      </w:r>
      <w:r>
        <w:rPr>
          <w:rFonts w:hint="eastAsia" w:ascii="微软雅黑" w:hAnsi="微软雅黑" w:eastAsia="微软雅黑"/>
          <w:sz w:val="21"/>
          <w:szCs w:val="21"/>
        </w:rPr>
        <w:t>.</w:t>
      </w:r>
    </w:p>
    <w:p w14:paraId="252C40D0">
      <w:pPr>
        <w:spacing w:after="240" w:line="320" w:lineRule="exact"/>
        <w:rPr>
          <w:rFonts w:ascii="微软雅黑" w:hAnsi="微软雅黑" w:eastAsia="微软雅黑"/>
          <w:sz w:val="21"/>
          <w:szCs w:val="21"/>
        </w:rPr>
      </w:pPr>
      <w:r>
        <w:rPr>
          <w:rFonts w:hint="eastAsia" w:ascii="微软雅黑" w:hAnsi="微软雅黑" w:eastAsia="微软雅黑"/>
          <w:sz w:val="21"/>
          <w:szCs w:val="21"/>
        </w:rPr>
        <w:t xml:space="preserve">Please note that implementation of this standard may require the use of subject matter covered by patent rights. By issuing this standard, IADS does not take any position on the existence or validity of any patent rights associated with it. If the patent holder or patent applicant has submitted a warranty statement by accepting the </w:t>
      </w:r>
      <w:r>
        <w:rPr>
          <w:rFonts w:hint="eastAsia" w:ascii="微软雅黑" w:hAnsi="微软雅黑" w:eastAsia="微软雅黑"/>
          <w:b/>
          <w:bCs/>
          <w:color w:val="00B050"/>
          <w:sz w:val="21"/>
          <w:szCs w:val="21"/>
        </w:rPr>
        <w:t>warranty letter</w:t>
      </w:r>
      <w:r>
        <w:rPr>
          <w:rFonts w:hint="eastAsia" w:ascii="微软雅黑" w:hAnsi="微软雅黑" w:eastAsia="微软雅黑"/>
          <w:sz w:val="21"/>
          <w:szCs w:val="21"/>
        </w:rPr>
        <w:t xml:space="preserve">, it will be listed on the IADS website at </w:t>
      </w:r>
      <w:r>
        <w:fldChar w:fldCharType="begin"/>
      </w:r>
      <w:r>
        <w:instrText xml:space="preserve"> HYPERLINK "http://www.iads.org.cn." </w:instrText>
      </w:r>
      <w:r>
        <w:fldChar w:fldCharType="separate"/>
      </w:r>
      <w:r>
        <w:rPr>
          <w:rStyle w:val="11"/>
          <w:rFonts w:hint="eastAsia" w:ascii="微软雅黑" w:hAnsi="微软雅黑" w:eastAsia="微软雅黑"/>
          <w:sz w:val="21"/>
          <w:szCs w:val="21"/>
        </w:rPr>
        <w:t>www.iads</w:t>
      </w:r>
      <w:r>
        <w:rPr>
          <w:rStyle w:val="11"/>
          <w:rFonts w:hint="eastAsia" w:ascii="微软雅黑" w:hAnsi="微软雅黑" w:eastAsia="微软雅黑"/>
          <w:sz w:val="21"/>
          <w:szCs w:val="21"/>
          <w:lang w:val="en-US" w:eastAsia="zh-CN"/>
        </w:rPr>
        <w:t>afe</w:t>
      </w:r>
      <w:r>
        <w:rPr>
          <w:rStyle w:val="11"/>
          <w:rFonts w:hint="eastAsia" w:ascii="微软雅黑" w:hAnsi="微软雅黑" w:eastAsia="微软雅黑"/>
          <w:sz w:val="21"/>
          <w:szCs w:val="21"/>
        </w:rPr>
        <w:t>.org.</w:t>
      </w:r>
      <w:r>
        <w:rPr>
          <w:rStyle w:val="11"/>
          <w:rFonts w:hint="eastAsia" w:ascii="微软雅黑" w:hAnsi="微软雅黑" w:eastAsia="微软雅黑"/>
          <w:sz w:val="21"/>
          <w:szCs w:val="21"/>
        </w:rPr>
        <w:fldChar w:fldCharType="end"/>
      </w:r>
      <w:r>
        <w:rPr>
          <w:rFonts w:hint="eastAsia" w:ascii="微软雅黑" w:hAnsi="微软雅黑" w:eastAsia="微软雅黑"/>
          <w:sz w:val="21"/>
          <w:szCs w:val="21"/>
        </w:rPr>
        <w:t xml:space="preserve"> The </w:t>
      </w:r>
      <w:r>
        <w:rPr>
          <w:rFonts w:hint="eastAsia" w:ascii="微软雅黑" w:hAnsi="微软雅黑" w:eastAsia="微软雅黑"/>
          <w:b/>
          <w:bCs/>
          <w:color w:val="00B050"/>
          <w:sz w:val="21"/>
          <w:szCs w:val="21"/>
        </w:rPr>
        <w:t>warranty letter</w:t>
      </w:r>
      <w:r>
        <w:rPr>
          <w:rFonts w:hint="eastAsia" w:ascii="微软雅黑" w:hAnsi="微软雅黑" w:eastAsia="微软雅黑"/>
          <w:sz w:val="21"/>
          <w:szCs w:val="21"/>
        </w:rPr>
        <w:t xml:space="preserve"> may indicate whether the author is willing or unwilling to grant a licence of the patent right without compensation or at a reasonable compensation rate, on reasonable terms and conditions that are manifestly not likely to result in any unfair discrimination against applicants who wish to obtain such a licence.</w:t>
      </w:r>
    </w:p>
    <w:p w14:paraId="2DBF36B8">
      <w:pPr>
        <w:spacing w:line="320" w:lineRule="exact"/>
        <w:rPr>
          <w:rFonts w:ascii="微软雅黑" w:hAnsi="微软雅黑" w:eastAsia="微软雅黑"/>
          <w:sz w:val="21"/>
          <w:szCs w:val="21"/>
        </w:rPr>
      </w:pPr>
      <w:r>
        <w:rPr>
          <w:rFonts w:hint="eastAsia" w:ascii="微软雅黑" w:hAnsi="微软雅黑" w:eastAsia="微软雅黑"/>
          <w:sz w:val="21"/>
          <w:szCs w:val="21"/>
        </w:rPr>
        <w:t>If a warranty has not been received, there may be an essential patent claim. IADS is not responsible for determining the essential patent requirements that may require a license, investigating the legal validity or scope of the patent requirements, or determining whether any license terms or conditions relating to the filing of the warranty, if any, or any license agreement are reasonable or non-discriminatory. Users of this standard are expressly advised that it is their sole responsibility to determine the validity of any patent rights and the risk of infringement of those rights. More information can be obtained from the IADS Standards Association.</w:t>
      </w:r>
    </w:p>
    <w:p w14:paraId="1BA2EB71">
      <w:pPr>
        <w:widowControl/>
        <w:jc w:val="left"/>
        <w:rPr>
          <w:rFonts w:ascii="微软雅黑" w:hAnsi="微软雅黑" w:eastAsia="微软雅黑"/>
          <w:sz w:val="21"/>
          <w:szCs w:val="21"/>
        </w:rPr>
      </w:pPr>
      <w:r>
        <w:rPr>
          <w:rFonts w:ascii="微软雅黑" w:hAnsi="微软雅黑" w:eastAsia="微软雅黑"/>
          <w:sz w:val="21"/>
          <w:szCs w:val="21"/>
        </w:rPr>
        <w:br w:type="page"/>
      </w:r>
      <w:r>
        <w:rPr>
          <w:rFonts w:hint="eastAsia" w:ascii="微软雅黑" w:hAnsi="微软雅黑" w:eastAsia="微软雅黑"/>
          <w:b/>
          <w:bCs/>
          <w:sz w:val="32"/>
          <w:szCs w:val="32"/>
        </w:rPr>
        <w:t>Participants</w:t>
      </w:r>
    </w:p>
    <w:p w14:paraId="542F032D">
      <w:pPr>
        <w:rPr>
          <w:rFonts w:ascii="微软雅黑" w:hAnsi="微软雅黑" w:eastAsia="微软雅黑"/>
          <w:sz w:val="21"/>
          <w:szCs w:val="21"/>
        </w:rPr>
      </w:pPr>
      <w:r>
        <w:rPr>
          <w:rFonts w:ascii="微软雅黑" w:hAnsi="微软雅黑" w:eastAsia="微软雅黑"/>
          <w:sz w:val="21"/>
          <w:szCs w:val="21"/>
        </w:rPr>
        <mc:AlternateContent>
          <mc:Choice Requires="wps">
            <w:drawing>
              <wp:anchor distT="0" distB="0" distL="114300" distR="114300" simplePos="0" relativeHeight="251671552" behindDoc="0" locked="0" layoutInCell="1" allowOverlap="1">
                <wp:simplePos x="0" y="0"/>
                <wp:positionH relativeFrom="column">
                  <wp:posOffset>22225</wp:posOffset>
                </wp:positionH>
                <wp:positionV relativeFrom="paragraph">
                  <wp:posOffset>31115</wp:posOffset>
                </wp:positionV>
                <wp:extent cx="5939155" cy="0"/>
                <wp:effectExtent l="0" t="0" r="17145" b="12700"/>
                <wp:wrapNone/>
                <wp:docPr id="2126195219" name="直线连接符 3"/>
                <wp:cNvGraphicFramePr/>
                <a:graphic xmlns:a="http://schemas.openxmlformats.org/drawingml/2006/main">
                  <a:graphicData uri="http://schemas.microsoft.com/office/word/2010/wordprocessingShape">
                    <wps:wsp>
                      <wps:cNvCnPr/>
                      <wps:spPr>
                        <a:xfrm>
                          <a:off x="0" y="0"/>
                          <a:ext cx="5939327"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直线连接符 3" o:spid="_x0000_s1026" o:spt="20" style="position:absolute;left:0pt;margin-left:1.75pt;margin-top:2.45pt;height:0pt;width:467.65pt;z-index:251671552;mso-width-relative:page;mso-height-relative:page;" filled="f" stroked="t" coordsize="21600,21600" o:gfxdata="UEsDBAoAAAAAAIdO4kAAAAAAAAAAAAAAAAAEAAAAZHJzL1BLAwQUAAAACACHTuJA5GBpL9UAAAAF&#10;AQAADwAAAGRycy9kb3ducmV2LnhtbE2PwU7DMBBE70j9B2srcamok5aiNsTpoRJcKiE18AFOvMSh&#10;8TqK3aTw9Sxc4Dia0cybfH91nRhxCK0nBekyAYFUe9NSo+Dt9eluCyJETUZ3nlDBJwbYF7ObXGfG&#10;T3TCsYyN4BIKmVZgY+wzKUNt0emw9D0Se+9+cDqyHBppBj1xuevkKkkepNMt8YLVPR4s1ufy4hSc&#10;TDlNpa2/xuNmEV8+qufFMV0pdTtPk0cQEa/xLww/+IwOBTNV/kImiE7BesNBBfc7EOzu1ls+Uv1q&#10;WeTyP33xDVBLAwQUAAAACACHTuJARV61tgcCAAAABAAADgAAAGRycy9lMm9Eb2MueG1srVM9jhMx&#10;FO6RuIPlnkwyURYyymSLDUuDIBJwAMf2zFjyn/ycTHIJLoBEBxUlFc3ehnAMnj3ZLCxNCqbwPNvP&#10;3/u+z8+L673RZCcDKGdrOhmNKZGWO6FsW9MP72+fvaAEIrOCaWdlTQ8S6PXy6ZNF7ytZus5pIQNB&#10;EAtV72vaxeirogDeScNg5Ly0uNm4YFjEaWgLEViP6EYX5Xh8VfQuCB8clwC4uho26QkxXALomkZx&#10;uXJ8a6SNA2qQmkWUBJ3yQJeZbdNIHt82DchIdE1RacwjFsF4k8ZiuWBVG5jvFD9RYJdQeKTJMGWx&#10;6BlqxSIj26D+gTKKBweuiSPuTDEIyY6gisn4kTfvOuZl1oJWgz+bDv8Plr/ZrQNRoqblpLyazGfl&#10;ZE6JZQZv/vjp+/HH3a+7zz8/fjl++0qmya3eQ4WHbuw6nGbg1yFJ3zfBpD+KIvvs8OHssNxHwnFx&#10;Np/Op+VzSvj9XvFw0AeIr6QzJAU11com8axiu9cQsRim3qekZetuldb5ArUlfU2R/AyRGTZlg82A&#10;ofEoDGxLCdMtdjuPISOC00qk0wkHQru50YHsWOqR/CWhWO2vtFR6xaAb8gRGQ/MEt7Uis+gkEy+t&#10;IPHg0T2Lr4cmWkYKSrTE8inKmZEpfUkmctAWqSTTB5tTtHHikN3P69gYmeypiVPn/TnPpx8e7vI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5GBpL9UAAAAFAQAADwAAAAAAAAABACAAAAAiAAAAZHJz&#10;L2Rvd25yZXYueG1sUEsBAhQAFAAAAAgAh07iQEVetbYHAgAAAAQAAA4AAAAAAAAAAQAgAAAAJAEA&#10;AGRycy9lMm9Eb2MueG1sUEsFBgAAAAAGAAYAWQEAAJ0FAAAAAA==&#10;">
                <v:fill on="f" focussize="0,0"/>
                <v:stroke color="#000000 [3200]" joinstyle="round" dashstyle="dash"/>
                <v:imagedata o:title=""/>
                <o:lock v:ext="edit" aspectratio="f"/>
              </v:line>
            </w:pict>
          </mc:Fallback>
        </mc:AlternateContent>
      </w:r>
    </w:p>
    <w:p w14:paraId="2A99A6DF">
      <w:pPr>
        <w:spacing w:line="320" w:lineRule="exact"/>
        <w:jc w:val="distribute"/>
        <w:rPr>
          <w:rFonts w:ascii="微软雅黑" w:hAnsi="微软雅黑" w:eastAsia="微软雅黑"/>
          <w:sz w:val="21"/>
          <w:szCs w:val="21"/>
        </w:rPr>
      </w:pPr>
      <w:bookmarkStart w:id="0" w:name="_Hlk182509615"/>
      <w:r>
        <w:rPr>
          <w:rFonts w:hint="eastAsia" w:ascii="微软雅黑" w:hAnsi="微软雅黑" w:eastAsia="微软雅黑"/>
          <w:sz w:val="21"/>
          <w:szCs w:val="21"/>
        </w:rPr>
        <w:t>Chair</w:t>
      </w:r>
      <w:r>
        <w:rPr>
          <w:rFonts w:ascii="微软雅黑" w:hAnsi="微软雅黑" w:eastAsia="微软雅黑"/>
          <w:sz w:val="21"/>
          <w:szCs w:val="21"/>
        </w:rPr>
        <w:t xml:space="preserve"> -----------</w:t>
      </w:r>
      <w:r>
        <w:rPr>
          <w:rFonts w:hint="eastAsia" w:ascii="微软雅黑" w:hAnsi="微软雅黑" w:eastAsia="微软雅黑"/>
          <w:sz w:val="21"/>
          <w:szCs w:val="21"/>
        </w:rPr>
        <w:t xml:space="preserve">-------------------------------------------------------------------------- </w:t>
      </w:r>
      <w:bookmarkEnd w:id="0"/>
      <w:r>
        <w:rPr>
          <w:rFonts w:hint="eastAsia" w:ascii="微软雅黑" w:hAnsi="微软雅黑" w:eastAsia="微软雅黑"/>
          <w:sz w:val="21"/>
          <w:szCs w:val="21"/>
        </w:rPr>
        <w:t>Yu Liu</w:t>
      </w:r>
    </w:p>
    <w:p w14:paraId="63A38476">
      <w:pPr>
        <w:spacing w:line="320" w:lineRule="exact"/>
        <w:jc w:val="distribute"/>
        <w:rPr>
          <w:rFonts w:ascii="微软雅黑" w:hAnsi="微软雅黑" w:eastAsia="微软雅黑"/>
          <w:sz w:val="21"/>
          <w:szCs w:val="21"/>
        </w:rPr>
      </w:pPr>
      <w:r>
        <w:rPr>
          <w:rFonts w:hint="eastAsia" w:ascii="微软雅黑" w:hAnsi="微软雅黑" w:eastAsia="微软雅黑"/>
          <w:sz w:val="21"/>
          <w:szCs w:val="21"/>
        </w:rPr>
        <w:t>Secretary</w:t>
      </w:r>
      <w:r>
        <w:rPr>
          <w:rFonts w:ascii="微软雅黑" w:hAnsi="微软雅黑" w:eastAsia="微软雅黑"/>
          <w:sz w:val="21"/>
          <w:szCs w:val="21"/>
        </w:rPr>
        <w:t xml:space="preserve"> ------</w:t>
      </w:r>
      <w:r>
        <w:rPr>
          <w:rFonts w:hint="eastAsia" w:ascii="微软雅黑" w:hAnsi="微软雅黑" w:eastAsia="微软雅黑"/>
          <w:sz w:val="21"/>
          <w:szCs w:val="21"/>
        </w:rPr>
        <w:t>-----------------------------------------------------------------------Huida Zhang</w:t>
      </w:r>
    </w:p>
    <w:p w14:paraId="131D9FB3">
      <w:pPr>
        <w:widowControl/>
        <w:jc w:val="left"/>
        <w:rPr>
          <w:rFonts w:ascii="微软雅黑" w:hAnsi="微软雅黑" w:eastAsia="微软雅黑"/>
          <w:sz w:val="21"/>
          <w:szCs w:val="21"/>
        </w:rPr>
      </w:pPr>
      <w:r>
        <w:rPr>
          <w:rFonts w:hint="eastAsia" w:ascii="微软雅黑" w:hAnsi="微软雅黑" w:eastAsia="微软雅黑"/>
          <w:b/>
          <w:bCs/>
          <w:sz w:val="32"/>
          <w:szCs w:val="32"/>
        </w:rPr>
        <w:t>Members</w:t>
      </w:r>
    </w:p>
    <w:p w14:paraId="72846107">
      <w:pPr>
        <w:rPr>
          <w:rFonts w:ascii="微软雅黑" w:hAnsi="微软雅黑" w:eastAsia="微软雅黑"/>
          <w:sz w:val="21"/>
          <w:szCs w:val="21"/>
        </w:rPr>
      </w:pPr>
      <w:r>
        <w:rPr>
          <w:rFonts w:ascii="微软雅黑" w:hAnsi="微软雅黑" w:eastAsia="微软雅黑"/>
          <w:sz w:val="21"/>
          <w:szCs w:val="21"/>
        </w:rPr>
        <mc:AlternateContent>
          <mc:Choice Requires="wps">
            <w:drawing>
              <wp:anchor distT="0" distB="0" distL="114300" distR="114300" simplePos="0" relativeHeight="251675648" behindDoc="0" locked="0" layoutInCell="1" allowOverlap="1">
                <wp:simplePos x="0" y="0"/>
                <wp:positionH relativeFrom="column">
                  <wp:posOffset>22225</wp:posOffset>
                </wp:positionH>
                <wp:positionV relativeFrom="paragraph">
                  <wp:posOffset>31115</wp:posOffset>
                </wp:positionV>
                <wp:extent cx="5939155" cy="0"/>
                <wp:effectExtent l="0" t="0" r="17145" b="12700"/>
                <wp:wrapNone/>
                <wp:docPr id="676446997" name="直线连接符 3"/>
                <wp:cNvGraphicFramePr/>
                <a:graphic xmlns:a="http://schemas.openxmlformats.org/drawingml/2006/main">
                  <a:graphicData uri="http://schemas.microsoft.com/office/word/2010/wordprocessingShape">
                    <wps:wsp>
                      <wps:cNvCnPr/>
                      <wps:spPr>
                        <a:xfrm>
                          <a:off x="0" y="0"/>
                          <a:ext cx="5939327"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直线连接符 3" o:spid="_x0000_s1026" o:spt="20" style="position:absolute;left:0pt;margin-left:1.75pt;margin-top:2.45pt;height:0pt;width:467.65pt;z-index:251675648;mso-width-relative:page;mso-height-relative:page;" filled="f" stroked="t" coordsize="21600,21600" o:gfxdata="UEsDBAoAAAAAAIdO4kAAAAAAAAAAAAAAAAAEAAAAZHJzL1BLAwQUAAAACACHTuJA5GBpL9UAAAAF&#10;AQAADwAAAGRycy9kb3ducmV2LnhtbE2PwU7DMBBE70j9B2srcamok5aiNsTpoRJcKiE18AFOvMSh&#10;8TqK3aTw9Sxc4Dia0cybfH91nRhxCK0nBekyAYFUe9NSo+Dt9eluCyJETUZ3nlDBJwbYF7ObXGfG&#10;T3TCsYyN4BIKmVZgY+wzKUNt0emw9D0Se+9+cDqyHBppBj1xuevkKkkepNMt8YLVPR4s1ufy4hSc&#10;TDlNpa2/xuNmEV8+qufFMV0pdTtPk0cQEa/xLww/+IwOBTNV/kImiE7BesNBBfc7EOzu1ls+Uv1q&#10;WeTyP33xDVBLAwQUAAAACACHTuJAzwntnggCAAD/AwAADgAAAGRycy9lMm9Eb2MueG1srVO9jhMx&#10;EO6ReAfLPdlccsmRVTZXXDgaBJGAB3Bs764l/8njZJOX4AWQ6KCipLrm3obwGIy9uRwcTQq28I7H&#10;M9/M93k8v94ZTbYygHK2oheDISXScieUbSr68cPti5eUQGRWMO2srOheAr1ePH8273wpR651WshA&#10;EMRC2fmKtjH6siiAt9IwGDgvLR7WLhgWcRuaQgTWIbrRxWg4nBadC8IHxyUAepf9IT0ihnMAXV0r&#10;LpeOb4y0sUcNUrOIlKBVHugid1vXksd3dQ0yEl1RZBrzikXQXqe1WMxZ2QTmW8WPLbBzWnjCyTBl&#10;segJaskiI5ug/oEyigcHro4D7kzRE8mKIIuL4RNt3rfMy8wFpQZ/Eh3+Hyx/u10FokRFp1fTy8vp&#10;bHZFiWUGL/7w+cfh7v7X/Zefn74evn8j4yRW56HEnBu7Cscd+FVIzHd1MOmPnMguC7w/CSx3kXB0&#10;Tmbj2XiEFfjDWfGY6APE19IZkoyKamUTd1ay7RuIWAxDH0KS27pbpXW+P21JV9HZZDRBZIYzWeMs&#10;oGk88gLbUMJ0g8POY8iI4LQSKTvhQGjWNzqQLUsjkr9EFKv9FZZKLxm0fZxAq5+d4DZW5C5aycQr&#10;K0jce1TP4uOhqS0jBSVaYvlk5cjIlD4nEnvQFltJovcyJ2vtxD6rn/04F7nZ4wynwftzn7Mf3+3i&#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RgaS/VAAAABQEAAA8AAAAAAAAAAQAgAAAAIgAAAGRy&#10;cy9kb3ducmV2LnhtbFBLAQIUABQAAAAIAIdO4kDPCe2eCAIAAP8DAAAOAAAAAAAAAAEAIAAAACQB&#10;AABkcnMvZTJvRG9jLnhtbFBLBQYAAAAABgAGAFkBAACeBQAAAAA=&#10;">
                <v:fill on="f" focussize="0,0"/>
                <v:stroke color="#000000 [3200]" joinstyle="round" dashstyle="dash"/>
                <v:imagedata o:title=""/>
                <o:lock v:ext="edit" aspectratio="f"/>
              </v:line>
            </w:pict>
          </mc:Fallback>
        </mc:AlternateContent>
      </w:r>
    </w:p>
    <w:p w14:paraId="5B8B42ED">
      <w:pPr>
        <w:spacing w:line="320" w:lineRule="exact"/>
        <w:rPr>
          <w:rFonts w:ascii="微软雅黑" w:hAnsi="微软雅黑" w:eastAsia="微软雅黑"/>
          <w:sz w:val="21"/>
          <w:szCs w:val="21"/>
        </w:rPr>
      </w:pPr>
      <w:r>
        <w:rPr>
          <w:rFonts w:ascii="微软雅黑" w:hAnsi="微软雅黑" w:eastAsia="微软雅黑"/>
          <w:sz w:val="21"/>
          <w:szCs w:val="21"/>
        </w:rPr>
        <w:t>China Automotive Engineering Research Institute Co., Ltd.</w:t>
      </w:r>
      <w:r>
        <w:rPr>
          <w:rFonts w:hint="eastAsia" w:ascii="微软雅黑" w:hAnsi="微软雅黑" w:eastAsia="微软雅黑"/>
          <w:sz w:val="21"/>
          <w:szCs w:val="21"/>
        </w:rPr>
        <w:t>--------------------------------Yu Liu, Guojie Wang, Huida Zhang, Xiaofan Wu, Linwei zhang, Kexin Huang, Qingzhu Luo, Saifei Song, Jie Chen,</w:t>
      </w:r>
      <w:r>
        <w:rPr>
          <w:rFonts w:ascii="微软雅黑" w:hAnsi="微软雅黑" w:eastAsia="微软雅黑"/>
          <w:sz w:val="21"/>
          <w:szCs w:val="21"/>
        </w:rPr>
        <w:t>Jiapeng Li</w:t>
      </w:r>
    </w:p>
    <w:p w14:paraId="250A834D">
      <w:pPr>
        <w:spacing w:line="320" w:lineRule="exact"/>
        <w:rPr>
          <w:rFonts w:ascii="微软雅黑" w:hAnsi="微软雅黑" w:eastAsia="微软雅黑"/>
          <w:sz w:val="21"/>
          <w:szCs w:val="21"/>
        </w:rPr>
      </w:pPr>
      <w:r>
        <w:rPr>
          <w:rFonts w:ascii="微软雅黑" w:hAnsi="微软雅黑" w:eastAsia="微软雅黑"/>
          <w:sz w:val="21"/>
          <w:szCs w:val="21"/>
        </w:rPr>
        <w:t>Hunan University</w:t>
      </w:r>
      <w:r>
        <w:rPr>
          <w:rFonts w:hint="eastAsia" w:ascii="微软雅黑" w:hAnsi="微软雅黑" w:eastAsia="微软雅黑"/>
          <w:sz w:val="21"/>
          <w:szCs w:val="21"/>
        </w:rPr>
        <w:t>-----------------------------------Zhonghao Bai, Guanjun Zhang, Qiang Wang</w:t>
      </w:r>
    </w:p>
    <w:p w14:paraId="6D79F377">
      <w:pPr>
        <w:spacing w:line="320" w:lineRule="exact"/>
        <w:rPr>
          <w:rFonts w:ascii="微软雅黑" w:hAnsi="微软雅黑" w:eastAsia="微软雅黑"/>
          <w:sz w:val="21"/>
          <w:szCs w:val="21"/>
        </w:rPr>
      </w:pPr>
      <w:r>
        <w:rPr>
          <w:rFonts w:ascii="微软雅黑" w:hAnsi="微软雅黑" w:eastAsia="微软雅黑"/>
          <w:sz w:val="21"/>
          <w:szCs w:val="21"/>
        </w:rPr>
        <w:t xml:space="preserve">Toyota Motor </w:t>
      </w:r>
      <w:r>
        <w:rPr>
          <w:rFonts w:hint="eastAsia" w:ascii="微软雅黑" w:hAnsi="微软雅黑" w:eastAsia="微软雅黑"/>
          <w:sz w:val="21"/>
          <w:szCs w:val="21"/>
        </w:rPr>
        <w:t>(</w:t>
      </w:r>
      <w:r>
        <w:rPr>
          <w:rFonts w:ascii="微软雅黑" w:hAnsi="微软雅黑" w:eastAsia="微软雅黑"/>
          <w:sz w:val="21"/>
          <w:szCs w:val="21"/>
        </w:rPr>
        <w:t>China</w:t>
      </w:r>
      <w:r>
        <w:rPr>
          <w:rFonts w:hint="eastAsia" w:ascii="微软雅黑" w:hAnsi="微软雅黑" w:eastAsia="微软雅黑"/>
          <w:sz w:val="21"/>
          <w:szCs w:val="21"/>
        </w:rPr>
        <w:t>)</w:t>
      </w:r>
      <w:r>
        <w:rPr>
          <w:rFonts w:ascii="微软雅黑" w:hAnsi="微软雅黑" w:eastAsia="微软雅黑"/>
          <w:sz w:val="21"/>
          <w:szCs w:val="21"/>
        </w:rPr>
        <w:t xml:space="preserve"> Investment Co., Ltd.</w:t>
      </w:r>
      <w:r>
        <w:rPr>
          <w:rFonts w:hint="eastAsia" w:ascii="微软雅黑" w:hAnsi="微软雅黑" w:eastAsia="微软雅黑"/>
          <w:sz w:val="21"/>
          <w:szCs w:val="21"/>
        </w:rPr>
        <w:t>--------------- ---------------------------------Sen Lin</w:t>
      </w:r>
    </w:p>
    <w:p w14:paraId="5E446642">
      <w:pPr>
        <w:spacing w:line="320" w:lineRule="exact"/>
        <w:rPr>
          <w:rFonts w:ascii="微软雅黑" w:hAnsi="微软雅黑" w:eastAsia="微软雅黑"/>
          <w:sz w:val="21"/>
          <w:szCs w:val="21"/>
        </w:rPr>
      </w:pPr>
      <w:r>
        <w:rPr>
          <w:rFonts w:ascii="微软雅黑" w:hAnsi="微软雅黑" w:eastAsia="微软雅黑"/>
          <w:sz w:val="21"/>
          <w:szCs w:val="21"/>
        </w:rPr>
        <w:t>Global Human Body Models Consortium</w:t>
      </w:r>
      <w:r>
        <w:rPr>
          <w:rFonts w:hint="eastAsia" w:ascii="微软雅黑" w:hAnsi="微软雅黑" w:eastAsia="微软雅黑"/>
          <w:sz w:val="21"/>
          <w:szCs w:val="21"/>
        </w:rPr>
        <w:t>--------------------------------------------</w:t>
      </w:r>
      <w:r>
        <w:rPr>
          <w:rFonts w:ascii="微软雅黑" w:hAnsi="微软雅黑" w:eastAsia="微软雅黑"/>
          <w:sz w:val="21"/>
          <w:szCs w:val="21"/>
        </w:rPr>
        <w:t>Chin-Hsu Lin</w:t>
      </w:r>
    </w:p>
    <w:p w14:paraId="260963F3">
      <w:pPr>
        <w:spacing w:line="320" w:lineRule="exact"/>
        <w:rPr>
          <w:rFonts w:ascii="微软雅黑" w:hAnsi="微软雅黑" w:eastAsia="微软雅黑"/>
          <w:sz w:val="21"/>
          <w:szCs w:val="21"/>
        </w:rPr>
      </w:pPr>
      <w:r>
        <w:rPr>
          <w:rFonts w:ascii="微软雅黑" w:hAnsi="微软雅黑" w:eastAsia="微软雅黑"/>
          <w:sz w:val="21"/>
          <w:szCs w:val="21"/>
        </w:rPr>
        <w:t>Autoliv (Shanghai) Automotive Safety System R&amp;D Co., Ltd.</w:t>
      </w:r>
      <w:r>
        <w:rPr>
          <w:rFonts w:hint="eastAsia" w:ascii="微软雅黑" w:hAnsi="微软雅黑" w:eastAsia="微软雅黑"/>
          <w:sz w:val="21"/>
          <w:szCs w:val="21"/>
        </w:rPr>
        <w:t>---------</w:t>
      </w:r>
      <w:r>
        <w:t xml:space="preserve"> </w:t>
      </w:r>
      <w:r>
        <w:rPr>
          <w:rFonts w:ascii="微软雅黑" w:hAnsi="微软雅黑" w:eastAsia="微软雅黑"/>
          <w:sz w:val="21"/>
          <w:szCs w:val="21"/>
        </w:rPr>
        <w:t>Feixia</w:t>
      </w:r>
      <w:r>
        <w:rPr>
          <w:rFonts w:hint="eastAsia" w:ascii="微软雅黑" w:hAnsi="微软雅黑" w:eastAsia="微软雅黑"/>
          <w:sz w:val="21"/>
          <w:szCs w:val="21"/>
        </w:rPr>
        <w:t xml:space="preserve"> </w:t>
      </w:r>
      <w:r>
        <w:rPr>
          <w:rFonts w:ascii="微软雅黑" w:hAnsi="微软雅黑" w:eastAsia="微软雅黑"/>
          <w:sz w:val="21"/>
          <w:szCs w:val="21"/>
        </w:rPr>
        <w:t>Liu</w:t>
      </w:r>
      <w:r>
        <w:rPr>
          <w:rFonts w:hint="eastAsia" w:ascii="微软雅黑" w:hAnsi="微软雅黑" w:eastAsia="微软雅黑"/>
          <w:sz w:val="21"/>
          <w:szCs w:val="21"/>
        </w:rPr>
        <w:t>，H</w:t>
      </w:r>
      <w:r>
        <w:rPr>
          <w:rFonts w:ascii="微软雅黑" w:hAnsi="微软雅黑" w:eastAsia="微软雅黑"/>
          <w:sz w:val="21"/>
          <w:szCs w:val="21"/>
        </w:rPr>
        <w:t>uangqing</w:t>
      </w:r>
      <w:r>
        <w:rPr>
          <w:rFonts w:hint="eastAsia" w:ascii="微软雅黑" w:hAnsi="微软雅黑" w:eastAsia="微软雅黑"/>
          <w:sz w:val="21"/>
          <w:szCs w:val="21"/>
        </w:rPr>
        <w:t xml:space="preserve"> Zhu</w:t>
      </w:r>
    </w:p>
    <w:p w14:paraId="3390436B">
      <w:pPr>
        <w:spacing w:line="320" w:lineRule="exact"/>
        <w:rPr>
          <w:rFonts w:ascii="微软雅黑" w:hAnsi="微软雅黑" w:eastAsia="微软雅黑"/>
          <w:sz w:val="21"/>
          <w:szCs w:val="21"/>
        </w:rPr>
      </w:pPr>
      <w:r>
        <w:rPr>
          <w:rFonts w:ascii="微软雅黑" w:hAnsi="微软雅黑" w:eastAsia="微软雅黑"/>
          <w:sz w:val="21"/>
          <w:szCs w:val="21"/>
        </w:rPr>
        <w:t>BMW China Automotive Trading Ltd.</w:t>
      </w:r>
      <w:r>
        <w:rPr>
          <w:rFonts w:hint="eastAsia" w:ascii="微软雅黑" w:hAnsi="微软雅黑" w:eastAsia="微软雅黑"/>
          <w:sz w:val="21"/>
          <w:szCs w:val="21"/>
        </w:rPr>
        <w:t xml:space="preserve"> -------------------------------------------------Chun Wang</w:t>
      </w:r>
    </w:p>
    <w:p w14:paraId="0256EEF7">
      <w:pPr>
        <w:spacing w:line="320" w:lineRule="exact"/>
        <w:rPr>
          <w:rFonts w:ascii="微软雅黑" w:hAnsi="微软雅黑" w:eastAsia="微软雅黑"/>
          <w:sz w:val="21"/>
          <w:szCs w:val="21"/>
        </w:rPr>
      </w:pPr>
      <w:r>
        <w:rPr>
          <w:rFonts w:hint="eastAsia" w:ascii="微软雅黑" w:hAnsi="微软雅黑" w:eastAsia="微软雅黑"/>
          <w:sz w:val="21"/>
          <w:szCs w:val="21"/>
        </w:rPr>
        <w:t>C</w:t>
      </w:r>
      <w:r>
        <w:rPr>
          <w:rFonts w:ascii="微软雅黑" w:hAnsi="微软雅黑" w:eastAsia="微软雅黑"/>
          <w:sz w:val="21"/>
          <w:szCs w:val="21"/>
        </w:rPr>
        <w:t>hongqing changan automobile co. ltd</w:t>
      </w:r>
      <w:r>
        <w:rPr>
          <w:rFonts w:hint="eastAsia" w:ascii="微软雅黑" w:hAnsi="微软雅黑" w:eastAsia="微软雅黑"/>
          <w:sz w:val="21"/>
          <w:szCs w:val="21"/>
        </w:rPr>
        <w:t>--------------------------------------------------Yong Liu</w:t>
      </w:r>
    </w:p>
    <w:p w14:paraId="59419223">
      <w:pPr>
        <w:spacing w:line="320" w:lineRule="exact"/>
        <w:rPr>
          <w:rFonts w:ascii="微软雅黑" w:hAnsi="微软雅黑" w:eastAsia="微软雅黑"/>
          <w:sz w:val="21"/>
          <w:szCs w:val="21"/>
        </w:rPr>
      </w:pPr>
      <w:r>
        <w:rPr>
          <w:rFonts w:ascii="微软雅黑" w:hAnsi="微软雅黑" w:eastAsia="微软雅黑"/>
          <w:sz w:val="21"/>
          <w:szCs w:val="21"/>
        </w:rPr>
        <w:t>Faurecia (China) Holding Co., Ltd.</w:t>
      </w:r>
      <w:r>
        <w:rPr>
          <w:rFonts w:hint="eastAsia" w:ascii="微软雅黑" w:hAnsi="微软雅黑" w:eastAsia="微软雅黑"/>
          <w:sz w:val="21"/>
          <w:szCs w:val="21"/>
        </w:rPr>
        <w:t xml:space="preserve"> ---------------------------------------------------------Jing Cui</w:t>
      </w:r>
    </w:p>
    <w:p w14:paraId="0A5CBFF5">
      <w:pPr>
        <w:spacing w:line="320" w:lineRule="exact"/>
        <w:rPr>
          <w:rFonts w:ascii="微软雅黑" w:hAnsi="微软雅黑" w:eastAsia="微软雅黑"/>
          <w:sz w:val="21"/>
          <w:szCs w:val="21"/>
        </w:rPr>
      </w:pPr>
    </w:p>
    <w:p w14:paraId="089361D5">
      <w:pPr>
        <w:widowControl/>
        <w:jc w:val="left"/>
        <w:rPr>
          <w:rFonts w:ascii="微软雅黑" w:hAnsi="微软雅黑" w:eastAsia="微软雅黑"/>
          <w:sz w:val="21"/>
          <w:szCs w:val="21"/>
        </w:rPr>
      </w:pPr>
      <w:r>
        <w:rPr>
          <w:rFonts w:hint="eastAsia" w:ascii="微软雅黑" w:hAnsi="微软雅黑" w:eastAsia="微软雅黑"/>
          <w:b/>
          <w:bCs/>
          <w:sz w:val="32"/>
          <w:szCs w:val="32"/>
        </w:rPr>
        <w:t>Thanks</w:t>
      </w:r>
    </w:p>
    <w:p w14:paraId="191CD2CB">
      <w:pPr>
        <w:rPr>
          <w:rFonts w:ascii="微软雅黑" w:hAnsi="微软雅黑" w:eastAsia="微软雅黑"/>
          <w:sz w:val="21"/>
          <w:szCs w:val="21"/>
        </w:rPr>
      </w:pPr>
      <w:r>
        <w:rPr>
          <w:rFonts w:ascii="微软雅黑" w:hAnsi="微软雅黑" w:eastAsia="微软雅黑"/>
          <w:sz w:val="21"/>
          <w:szCs w:val="21"/>
        </w:rPr>
        <mc:AlternateContent>
          <mc:Choice Requires="wps">
            <w:drawing>
              <wp:anchor distT="0" distB="0" distL="114300" distR="114300" simplePos="0" relativeHeight="251673600" behindDoc="0" locked="0" layoutInCell="1" allowOverlap="1">
                <wp:simplePos x="0" y="0"/>
                <wp:positionH relativeFrom="column">
                  <wp:posOffset>22225</wp:posOffset>
                </wp:positionH>
                <wp:positionV relativeFrom="paragraph">
                  <wp:posOffset>31115</wp:posOffset>
                </wp:positionV>
                <wp:extent cx="5939155" cy="0"/>
                <wp:effectExtent l="0" t="0" r="17145" b="12700"/>
                <wp:wrapNone/>
                <wp:docPr id="294964786" name="直线连接符 3"/>
                <wp:cNvGraphicFramePr/>
                <a:graphic xmlns:a="http://schemas.openxmlformats.org/drawingml/2006/main">
                  <a:graphicData uri="http://schemas.microsoft.com/office/word/2010/wordprocessingShape">
                    <wps:wsp>
                      <wps:cNvCnPr/>
                      <wps:spPr>
                        <a:xfrm>
                          <a:off x="0" y="0"/>
                          <a:ext cx="5939327"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直线连接符 3" o:spid="_x0000_s1026" o:spt="20" style="position:absolute;left:0pt;margin-left:1.75pt;margin-top:2.45pt;height:0pt;width:467.65pt;z-index:251673600;mso-width-relative:page;mso-height-relative:page;" filled="f" stroked="t" coordsize="21600,21600" o:gfxdata="UEsDBAoAAAAAAIdO4kAAAAAAAAAAAAAAAAAEAAAAZHJzL1BLAwQUAAAACACHTuJA5GBpL9UAAAAF&#10;AQAADwAAAGRycy9kb3ducmV2LnhtbE2PwU7DMBBE70j9B2srcamok5aiNsTpoRJcKiE18AFOvMSh&#10;8TqK3aTw9Sxc4Dia0cybfH91nRhxCK0nBekyAYFUe9NSo+Dt9eluCyJETUZ3nlDBJwbYF7ObXGfG&#10;T3TCsYyN4BIKmVZgY+wzKUNt0emw9D0Se+9+cDqyHBppBj1xuevkKkkepNMt8YLVPR4s1ufy4hSc&#10;TDlNpa2/xuNmEV8+qufFMV0pdTtPk0cQEa/xLww/+IwOBTNV/kImiE7BesNBBfc7EOzu1ls+Uv1q&#10;WeTyP33xDVBLAwQUAAAACACHTuJAWJvWtQkCAAD/AwAADgAAAGRycy9lMm9Eb2MueG1srVO9jhMx&#10;EO6ReAfLPdlccsldVtlcceFoEEQCHmBie3ct+U+2k01eghdAooOKkorm3obwGIy9uRwcTQq28I7H&#10;M9/M93k8v9lpRbbCB2lNRS8GQ0qEYZZL01T0w/u7F9eUhAiGg7JGVHQvAr1ZPH8271wpRra1igtP&#10;EMSEsnMVbWN0ZVEE1goNYWCdMHhYW68h4tY3BffQIbpWxWg4nBad9dx5y0QI6F32h/SI6M8BtHUt&#10;mVhattHCxB7VCwURKYVWukAXudu6Fiy+resgIlEVRaYxr1gE7XVai8UcysaDayU7tgDntPCEkwZp&#10;sOgJagkRyMbLf6C0ZN4GW8cBs7roiWRFkMXF8Ik271pwInNBqYM7iR7+Hyx7s115InlFR7PL2fTy&#10;6npKiQGNF3/49P3w4/7X/eefH78cvn0l4yRW50KJObdm5Y+74FY+Md/VXqc/ciK7LPD+JLDYRcLQ&#10;OZmNZ+PRFSXs4ax4THQ+xFfCapKMiippEncoYfs6RCyGoQ8hyW3snVQq358ypKvobDKaIDLgTNY4&#10;C2hqh7yCaSgB1eCws+gzYrBK8pSdcIJv1rfKky2kEclfIorV/gpLpZcQ2j6Oo9XPjrcbw3MXrQD+&#10;0nAS9w7VM/h4aGpLC06JElg+WTkyglTnRGIPymArSfRe5mStLd9n9bMf5yI3e5zhNHh/7nP247td&#10;/A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kYGkv1QAAAAUBAAAPAAAAAAAAAAEAIAAAACIAAABk&#10;cnMvZG93bnJldi54bWxQSwECFAAUAAAACACHTuJAWJvWtQkCAAD/AwAADgAAAAAAAAABACAAAAAk&#10;AQAAZHJzL2Uyb0RvYy54bWxQSwUGAAAAAAYABgBZAQAAnwUAAAAA&#10;">
                <v:fill on="f" focussize="0,0"/>
                <v:stroke color="#000000 [3200]" joinstyle="round" dashstyle="dash"/>
                <v:imagedata o:title=""/>
                <o:lock v:ext="edit" aspectratio="f"/>
              </v:line>
            </w:pict>
          </mc:Fallback>
        </mc:AlternateContent>
      </w:r>
    </w:p>
    <w:p w14:paraId="01CF61E2">
      <w:pPr>
        <w:spacing w:line="320" w:lineRule="exact"/>
        <w:jc w:val="distribute"/>
        <w:rPr>
          <w:rFonts w:ascii="微软雅黑" w:hAnsi="微软雅黑" w:eastAsia="微软雅黑"/>
          <w:sz w:val="21"/>
          <w:szCs w:val="21"/>
        </w:rPr>
      </w:pPr>
      <w:r>
        <w:rPr>
          <w:rFonts w:hint="eastAsia" w:ascii="微软雅黑" w:hAnsi="微软雅黑" w:eastAsia="微软雅黑"/>
          <w:sz w:val="21"/>
          <w:szCs w:val="21"/>
        </w:rPr>
        <w:t>OxSenses Co., Ltd.------------------------------------------------------------------------------XXX</w:t>
      </w:r>
    </w:p>
    <w:p w14:paraId="0BEACE0E">
      <w:pPr>
        <w:widowControl/>
        <w:jc w:val="left"/>
        <w:rPr>
          <w:rFonts w:ascii="微软雅黑" w:hAnsi="微软雅黑" w:eastAsia="微软雅黑"/>
          <w:sz w:val="21"/>
          <w:szCs w:val="21"/>
        </w:rPr>
      </w:pPr>
      <w:r>
        <w:rPr>
          <w:rFonts w:hint="eastAsia" w:ascii="微软雅黑" w:hAnsi="微软雅黑" w:eastAsia="微软雅黑"/>
          <w:sz w:val="21"/>
          <w:szCs w:val="21"/>
        </w:rPr>
        <w:br w:type="page"/>
      </w:r>
      <w:r>
        <w:rPr>
          <w:rFonts w:hint="eastAsia" w:ascii="微软雅黑" w:hAnsi="微软雅黑" w:eastAsia="微软雅黑"/>
          <w:b/>
          <w:bCs/>
          <w:sz w:val="32"/>
          <w:szCs w:val="32"/>
        </w:rPr>
        <w:t>Balloters</w:t>
      </w:r>
      <w:r>
        <w:rPr>
          <w:rFonts w:ascii="微软雅黑" w:hAnsi="微软雅黑" w:eastAsia="微软雅黑"/>
          <w:sz w:val="21"/>
          <w:szCs w:val="21"/>
        </w:rPr>
        <mc:AlternateContent>
          <mc:Choice Requires="wps">
            <w:drawing>
              <wp:anchor distT="0" distB="0" distL="114300" distR="114300" simplePos="0" relativeHeight="251676672" behindDoc="0" locked="0" layoutInCell="1" allowOverlap="1">
                <wp:simplePos x="0" y="0"/>
                <wp:positionH relativeFrom="column">
                  <wp:posOffset>22225</wp:posOffset>
                </wp:positionH>
                <wp:positionV relativeFrom="paragraph">
                  <wp:posOffset>568325</wp:posOffset>
                </wp:positionV>
                <wp:extent cx="5939155" cy="0"/>
                <wp:effectExtent l="0" t="4445" r="0" b="5080"/>
                <wp:wrapNone/>
                <wp:docPr id="1" name="直线连接符 3"/>
                <wp:cNvGraphicFramePr/>
                <a:graphic xmlns:a="http://schemas.openxmlformats.org/drawingml/2006/main">
                  <a:graphicData uri="http://schemas.microsoft.com/office/word/2010/wordprocessingShape">
                    <wps:wsp>
                      <wps:cNvCnPr/>
                      <wps:spPr>
                        <a:xfrm>
                          <a:off x="0" y="0"/>
                          <a:ext cx="5939155"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直线连接符 3" o:spid="_x0000_s1026" o:spt="20" style="position:absolute;left:0pt;margin-left:1.75pt;margin-top:44.75pt;height:0pt;width:467.65pt;z-index:251676672;mso-width-relative:page;mso-height-relative:page;" filled="f" stroked="t" coordsize="21600,21600" o:gfxdata="UEsDBAoAAAAAAIdO4kAAAAAAAAAAAAAAAAAEAAAAZHJzL1BLAwQUAAAACACHTuJAi6WnCdYAAAAH&#10;AQAADwAAAGRycy9kb3ducmV2LnhtbE2PwU7DMBBE70j8g7VIXCrqpFVRmsbpAQkulZCa8gFOvMQp&#10;8TqK3aTw9SziAKfV7oxm3xT7q+vFhGPoPClIlwkIpMabjloFb6fnhwxEiJqM7j2hgk8MsC9vbwqd&#10;Gz/TEacqtoJDKORagY1xyKUMjUWnw9IPSKy9+9HpyOvYSjPqmcNdL1dJ8iid7og/WD3gk8Xmo7o4&#10;BUdTzXNlm6/psFnE13P9sjikK6Xu79JkByLiNf6Z4Qef0aFkptpfyATRK1hv2Kgg2/JkebvOuEn9&#10;e5BlIf/zl99QSwMEFAAAAAgAh07iQCrwm9f+AQAA9wMAAA4AAABkcnMvZTJvRG9jLnhtbK1TS44T&#10;MRDdI3EHy3vSSUZBpJXOLCYMGwSRgANU/Om25J9sJ51cggsgsYMVS1Zs5jaEY1B2ZzIwbLKgF+6y&#10;XX5V7/l5cb03muxEiMrZhk5GY0qEZY4r2zb0w/vbZy8oiQksB+2saOhBRHq9fPpk0ftaTF3nNBeB&#10;IIiNde8b2qXk66qKrBMG4sh5YXFTumAg4TS0FQ/QI7rR1XQ8fl71LnAfHBMx4upq2KQnxHAJoJNS&#10;MbFybGuETQNqEBoSUoqd8pEuS7dSCpbeShlFIrqhyDSVEYtgvMljtVxA3QbwnWKnFuCSFh5xMqAs&#10;Fj1DrSAB2Qb1D5RRLLjoZBoxZ6qBSFEEWUzGj7R514EXhQtKHf1Z9Pj/YNmb3ToQxdEJlFgweOHH&#10;T9+PP+5+3X3++fHL8dtXcpVF6n2sMffGrsNpFv06ZMZ7GUz+IxeyL8IezsKKfSIMF2fzq/lkNqOE&#10;3e9VDwd9iOmVcIbkoKFa2cwZati9jgmLYep9Sl627lZpXe5NW9I3dD6bZmRAL0r0AIbGI59oW0pA&#10;t2hylkJBjE4rnk9nnBjazY0OZAfZGuXLRLHaX2m59ApiN+RxjAbPBLe1vHTRCeAvLSfp4FE9i4+G&#10;5raM4JRogeVzVDITKH1JJvagLbaSRR9kztHG8UNRv6yjH0qzJ+9mw/05L6cf3uvy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ulpwnWAAAABwEAAA8AAAAAAAAAAQAgAAAAIgAAAGRycy9kb3ducmV2&#10;LnhtbFBLAQIUABQAAAAIAIdO4kAq8JvX/gEAAPcDAAAOAAAAAAAAAAEAIAAAACUBAABkcnMvZTJv&#10;RG9jLnhtbFBLBQYAAAAABgAGAFkBAACVBQAAAAA=&#10;">
                <v:fill on="f" focussize="0,0"/>
                <v:stroke color="#000000 [3200]" joinstyle="round" dashstyle="dash"/>
                <v:imagedata o:title=""/>
                <o:lock v:ext="edit" aspectratio="f"/>
              </v:line>
            </w:pict>
          </mc:Fallback>
        </mc:AlternateContent>
      </w:r>
    </w:p>
    <w:p w14:paraId="49EFB658">
      <w:pPr>
        <w:spacing w:line="320" w:lineRule="exact"/>
        <w:jc w:val="distribute"/>
        <w:rPr>
          <w:rFonts w:ascii="微软雅黑" w:hAnsi="微软雅黑" w:eastAsia="微软雅黑"/>
          <w:sz w:val="21"/>
          <w:szCs w:val="21"/>
        </w:rPr>
      </w:pPr>
    </w:p>
    <w:p w14:paraId="0C3334D7">
      <w:pPr>
        <w:spacing w:line="320" w:lineRule="exact"/>
        <w:jc w:val="distribute"/>
        <w:rPr>
          <w:rFonts w:ascii="微软雅黑" w:hAnsi="微软雅黑" w:eastAsia="微软雅黑"/>
          <w:sz w:val="21"/>
          <w:szCs w:val="21"/>
        </w:rPr>
      </w:pPr>
      <w:r>
        <w:rPr>
          <w:rFonts w:hint="eastAsia" w:ascii="微软雅黑" w:hAnsi="微软雅黑" w:eastAsia="微软雅黑"/>
          <w:sz w:val="21"/>
          <w:szCs w:val="21"/>
        </w:rPr>
        <w:t>OxSenses Co., Ltd.------------------------------------------------------------------------------XXX</w:t>
      </w:r>
    </w:p>
    <w:p w14:paraId="4F93F449">
      <w:pPr>
        <w:rPr>
          <w:rFonts w:ascii="微软雅黑" w:hAnsi="微软雅黑" w:eastAsia="微软雅黑"/>
          <w:sz w:val="21"/>
          <w:szCs w:val="21"/>
        </w:rPr>
      </w:pPr>
      <w:r>
        <w:rPr>
          <w:rFonts w:hint="eastAsia" w:ascii="微软雅黑" w:hAnsi="微软雅黑" w:eastAsia="微软雅黑"/>
          <w:sz w:val="21"/>
          <w:szCs w:val="21"/>
        </w:rPr>
        <w:br w:type="page"/>
      </w:r>
    </w:p>
    <w:p w14:paraId="7A0F73C0">
      <w:pPr>
        <w:widowControl/>
        <w:spacing w:line="560" w:lineRule="exact"/>
        <w:jc w:val="center"/>
        <w:rPr>
          <w:rFonts w:ascii="Arial" w:hAnsi="Arial" w:eastAsia="微软雅黑" w:cs="Arial"/>
          <w:b/>
          <w:bCs/>
          <w:sz w:val="40"/>
          <w:szCs w:val="40"/>
        </w:rPr>
      </w:pPr>
      <w:r>
        <w:rPr>
          <w:rFonts w:ascii="Arial" w:hAnsi="Arial" w:eastAsia="微软雅黑" w:cs="Arial"/>
          <w:b/>
          <w:bCs/>
          <w:sz w:val="40"/>
          <w:szCs w:val="40"/>
        </w:rPr>
        <w:t>Verification Methods and Technical Requirements for Human Finite Element Models in Virtual Crash Assessment</w:t>
      </w:r>
    </w:p>
    <w:p w14:paraId="3DD887C8">
      <w:pPr>
        <w:rPr>
          <w:rFonts w:ascii="微软雅黑" w:hAnsi="微软雅黑" w:eastAsia="微软雅黑"/>
          <w:sz w:val="21"/>
          <w:szCs w:val="21"/>
        </w:rPr>
      </w:pPr>
      <w:r>
        <w:rPr>
          <w:rFonts w:ascii="微软雅黑" w:hAnsi="微软雅黑" w:eastAsia="微软雅黑"/>
          <w:sz w:val="21"/>
          <w:szCs w:val="21"/>
        </w:rPr>
        <mc:AlternateContent>
          <mc:Choice Requires="wps">
            <w:drawing>
              <wp:anchor distT="0" distB="0" distL="114300" distR="114300" simplePos="0" relativeHeight="251672576" behindDoc="0" locked="0" layoutInCell="1" allowOverlap="1">
                <wp:simplePos x="0" y="0"/>
                <wp:positionH relativeFrom="column">
                  <wp:posOffset>22225</wp:posOffset>
                </wp:positionH>
                <wp:positionV relativeFrom="paragraph">
                  <wp:posOffset>31115</wp:posOffset>
                </wp:positionV>
                <wp:extent cx="5939155" cy="0"/>
                <wp:effectExtent l="0" t="0" r="17145" b="12700"/>
                <wp:wrapNone/>
                <wp:docPr id="1381740886" name="直线连接符 3"/>
                <wp:cNvGraphicFramePr/>
                <a:graphic xmlns:a="http://schemas.openxmlformats.org/drawingml/2006/main">
                  <a:graphicData uri="http://schemas.microsoft.com/office/word/2010/wordprocessingShape">
                    <wps:wsp>
                      <wps:cNvCnPr/>
                      <wps:spPr>
                        <a:xfrm>
                          <a:off x="0" y="0"/>
                          <a:ext cx="5939327"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直线连接符 3" o:spid="_x0000_s1026" o:spt="20" style="position:absolute;left:0pt;margin-left:1.75pt;margin-top:2.45pt;height:0pt;width:467.65pt;z-index:251672576;mso-width-relative:page;mso-height-relative:page;" filled="f" stroked="t" coordsize="21600,21600" o:gfxdata="UEsDBAoAAAAAAIdO4kAAAAAAAAAAAAAAAAAEAAAAZHJzL1BLAwQUAAAACACHTuJA5GBpL9UAAAAF&#10;AQAADwAAAGRycy9kb3ducmV2LnhtbE2PwU7DMBBE70j9B2srcamok5aiNsTpoRJcKiE18AFOvMSh&#10;8TqK3aTw9Sxc4Dia0cybfH91nRhxCK0nBekyAYFUe9NSo+Dt9eluCyJETUZ3nlDBJwbYF7ObXGfG&#10;T3TCsYyN4BIKmVZgY+wzKUNt0emw9D0Se+9+cDqyHBppBj1xuevkKkkepNMt8YLVPR4s1ufy4hSc&#10;TDlNpa2/xuNmEV8+qufFMV0pdTtPk0cQEa/xLww/+IwOBTNV/kImiE7BesNBBfc7EOzu1ls+Uv1q&#10;WeTyP33xDVBLAwQUAAAACACHTuJAob+aZQkCAAAABAAADgAAAGRycy9lMm9Eb2MueG1srVNLjhMx&#10;EN0jcQfLe9L5kJmklc4sJgwbBCMBB6jY7m5L/sl20skluAASO1ixZDWbuQ3hGJTdmQwMmyzohbts&#10;l1/Ve35eXO20Ilvhg7SmoqPBkBJhmOXSNBX9+OHmxYySEMFwUNaIiu5FoFfL588WnSvF2LZWceEJ&#10;gphQdq6ibYyuLIrAWqEhDKwTBjdr6zVEnPqm4B46RNeqGA+HF0VnPXfeMhECrq76TXpE9OcA2rqW&#10;TKws22hhYo/qhYKIlEIrXaDL3G1dCxbf1XUQkaiKItOYRyyC8TqNxXIBZePBtZIdW4BzWnjCSYM0&#10;WPQEtYIIZOPlP1BaMm+DreOAWV30RLIiyGI0fKLN+xacyFxQ6uBOoof/B8vebm89kRydMJmNLl8O&#10;Z7MLSgxovPnD5x+Hu/tf919+fvp6+P6NTJJanQslHro2t/44C+7WJ+q72uv0R1JklxXenxQWu0gY&#10;Lk7nk/lkfEkJe9grHg86H+JrYTVJQUWVNIk8lLB9EyIWw9SHlLRs7I1UKl+gMqSr6Hw6niIyoClr&#10;NAOG2iGxYBpKQDXodhZ9RgxWSZ5OJ5zgm/W18mQLySP5S0Sx2l9pqfQKQtvncYx683i7MTx30Qrg&#10;rwwnce9QPYOvh6a2tOCUKIHlU5QzI0h1Tib2oAy2kkTvZU7R2vJ9Vj+vozFys0cTJ+f9Oc+nHx/u&#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kYGkv1QAAAAUBAAAPAAAAAAAAAAEAIAAAACIAAABk&#10;cnMvZG93bnJldi54bWxQSwECFAAUAAAACACHTuJAob+aZQkCAAAABAAADgAAAAAAAAABACAAAAAk&#10;AQAAZHJzL2Uyb0RvYy54bWxQSwUGAAAAAAYABgBZAQAAnwUAAAAA&#10;">
                <v:fill on="f" focussize="0,0"/>
                <v:stroke color="#000000 [3200]" joinstyle="round" dashstyle="dash"/>
                <v:imagedata o:title=""/>
                <o:lock v:ext="edit" aspectratio="f"/>
              </v:line>
            </w:pict>
          </mc:Fallback>
        </mc:AlternateContent>
      </w:r>
    </w:p>
    <w:p w14:paraId="36DDE763">
      <w:pPr>
        <w:widowControl/>
        <w:numPr>
          <w:ilvl w:val="0"/>
          <w:numId w:val="2"/>
        </w:numPr>
        <w:spacing w:before="120" w:after="120"/>
        <w:rPr>
          <w:rFonts w:ascii="微软雅黑" w:hAnsi="微软雅黑" w:eastAsia="微软雅黑"/>
          <w:sz w:val="21"/>
          <w:szCs w:val="21"/>
        </w:rPr>
      </w:pPr>
      <w:r>
        <w:rPr>
          <w:rFonts w:ascii="Arial" w:hAnsi="Arial" w:eastAsia="微软雅黑" w:cs="Arial"/>
          <w:b/>
          <w:bCs/>
          <w:sz w:val="28"/>
          <w:szCs w:val="28"/>
        </w:rPr>
        <w:t>Overview</w:t>
      </w:r>
    </w:p>
    <w:p w14:paraId="7A0291BC">
      <w:pPr>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eastAsia="微软雅黑" w:cs="Arial"/>
          <w:sz w:val="20"/>
          <w:szCs w:val="20"/>
        </w:rPr>
      </w:pPr>
      <w:bookmarkStart w:id="1" w:name="OLE_LINK144"/>
      <w:bookmarkStart w:id="2" w:name="OLE_LINK130"/>
      <w:r>
        <w:rPr>
          <w:rFonts w:hint="default" w:ascii="Arial" w:hAnsi="Arial" w:eastAsia="微软雅黑" w:cs="Arial"/>
          <w:sz w:val="20"/>
          <w:szCs w:val="20"/>
          <w:lang w:val="en-US" w:eastAsia="zh-CN"/>
        </w:rPr>
        <w:t>T</w:t>
      </w:r>
      <w:r>
        <w:rPr>
          <w:rFonts w:hint="default" w:ascii="Arial" w:hAnsi="Arial" w:eastAsia="微软雅黑" w:cs="Arial"/>
          <w:sz w:val="20"/>
          <w:szCs w:val="20"/>
        </w:rPr>
        <w:t>his group standard establishes comprehensive verification methods and technical requirements for adult occupant human finite element (FE) models utilized in virtual assessments. Its primary objective is to guarantee the accuracy and reliability of these models, which are indispensable in fields such as automotive safety research.</w:t>
      </w:r>
    </w:p>
    <w:p w14:paraId="4F9DD228">
      <w:pPr>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eastAsia="微软雅黑" w:cs="Arial"/>
          <w:sz w:val="20"/>
          <w:szCs w:val="20"/>
        </w:rPr>
      </w:pPr>
      <w:r>
        <w:rPr>
          <w:rFonts w:hint="default" w:ascii="Arial" w:hAnsi="Arial" w:eastAsia="微软雅黑" w:cs="Arial"/>
          <w:sz w:val="20"/>
          <w:szCs w:val="20"/>
        </w:rPr>
        <w:t>The document opens by citing relevant normative references, including national standards on units, measurement, and mechanical properties, thereby laying a solid foundation for the subsequent regulations. It also provides precise definitions for key terminology—such as the Frankfurt Plane, Ellipse Score, and various mechanical parameters—to ensure a unified understanding across the industry.</w:t>
      </w:r>
    </w:p>
    <w:p w14:paraId="749421EB">
      <w:pPr>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eastAsia="微软雅黑" w:cs="Arial"/>
          <w:sz w:val="20"/>
          <w:szCs w:val="20"/>
        </w:rPr>
      </w:pPr>
      <w:r>
        <w:rPr>
          <w:rFonts w:hint="default" w:ascii="Arial" w:hAnsi="Arial" w:eastAsia="微软雅黑" w:cs="Arial"/>
          <w:sz w:val="20"/>
          <w:szCs w:val="20"/>
        </w:rPr>
        <w:t>Regarding software and model specifications, the standard recommends Altair HyperMesh, LS-DYNA, LS-Prepost, and Altair HyperGraph for model construction, simulation, and post-processing, while allowing for the use of other equivalent software. To ensure consistency in data interpretation, all models must strictly adhere to the International System of Units (SI) and adopt a standardized coordinate system.</w:t>
      </w:r>
    </w:p>
    <w:p w14:paraId="71E628F5">
      <w:pPr>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eastAsia="微软雅黑" w:cs="Arial"/>
          <w:sz w:val="20"/>
          <w:szCs w:val="20"/>
        </w:rPr>
      </w:pPr>
      <w:r>
        <w:rPr>
          <w:rFonts w:hint="default" w:ascii="Arial" w:hAnsi="Arial" w:eastAsia="微软雅黑" w:cs="Arial"/>
          <w:sz w:val="20"/>
          <w:szCs w:val="20"/>
        </w:rPr>
        <w:t>For specific anatomical regions, including the head, thorax, abdomen, and pelvis, the standard details rigorous requirements regarding metrology, element quality, sensor placement, validation scenarios, boundary conditions, output metrics, and verification criteria.</w:t>
      </w:r>
    </w:p>
    <w:p w14:paraId="25BE311F">
      <w:pPr>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eastAsia="微软雅黑" w:cs="Arial"/>
          <w:sz w:val="20"/>
          <w:szCs w:val="20"/>
        </w:rPr>
      </w:pPr>
      <w:r>
        <w:rPr>
          <w:rFonts w:hint="default" w:ascii="Arial" w:hAnsi="Arial" w:eastAsia="微软雅黑" w:cs="Arial"/>
          <w:sz w:val="20"/>
          <w:szCs w:val="20"/>
        </w:rPr>
        <w:t>The appendices further specify the setup methods and locations for intrinsic sensors, alongside the necessary boundary conditions for human model validation scenarios. Overall, this standard provides a systematic and robust framework for validating the Chinese 50th percentile male occupant FE model, significantly advancing the development and application of high-precision human body models across relevant industries.</w:t>
      </w:r>
    </w:p>
    <w:bookmarkEnd w:id="1"/>
    <w:bookmarkEnd w:id="2"/>
    <w:p w14:paraId="0C6F3E51">
      <w:pPr>
        <w:widowControl/>
        <w:numPr>
          <w:ilvl w:val="0"/>
          <w:numId w:val="2"/>
        </w:numPr>
        <w:spacing w:before="120" w:after="120"/>
        <w:rPr>
          <w:rFonts w:hint="default" w:ascii="Arial" w:hAnsi="Arial" w:eastAsia="微软雅黑" w:cs="Arial"/>
          <w:sz w:val="21"/>
          <w:szCs w:val="21"/>
        </w:rPr>
      </w:pPr>
      <w:r>
        <w:rPr>
          <w:rFonts w:hint="default" w:ascii="Arial" w:hAnsi="Arial" w:eastAsia="微软雅黑" w:cs="Arial"/>
          <w:b/>
          <w:bCs/>
          <w:sz w:val="28"/>
          <w:szCs w:val="28"/>
        </w:rPr>
        <w:t>Scope</w:t>
      </w:r>
    </w:p>
    <w:p w14:paraId="22B66AEA">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bookmarkStart w:id="3" w:name="OLE_LINK133"/>
      <w:r>
        <w:rPr>
          <w:rFonts w:hint="default" w:ascii="Arial" w:hAnsi="Arial" w:cs="Arial"/>
          <w:sz w:val="20"/>
          <w:szCs w:val="20"/>
        </w:rPr>
        <w:t>This document specifies the verification methods and technical requirements for occupant human finite element (FE) models used in virtual assessments. It establishes specifications for model components, validation conditions, mesh quality, boundary conditions, and result analysis for both segment-specific and whole-body models.</w:t>
      </w:r>
    </w:p>
    <w:p w14:paraId="4B306368">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This document is applicable to the verification of human finite element models across various anthropometries. Using the Chinese 50th percentile male as a reference, models with other anthropometric specifications may adopt this document for implementation.</w:t>
      </w:r>
    </w:p>
    <w:bookmarkEnd w:id="3"/>
    <w:p w14:paraId="1A6262CD">
      <w:pPr>
        <w:widowControl/>
        <w:numPr>
          <w:ilvl w:val="0"/>
          <w:numId w:val="2"/>
        </w:numPr>
        <w:spacing w:before="120" w:after="120"/>
        <w:rPr>
          <w:rFonts w:hint="default" w:ascii="Arial" w:hAnsi="Arial" w:eastAsia="微软雅黑" w:cs="Arial"/>
          <w:b/>
          <w:bCs/>
          <w:sz w:val="28"/>
          <w:szCs w:val="28"/>
        </w:rPr>
      </w:pPr>
      <w:r>
        <w:rPr>
          <w:rFonts w:hint="default" w:ascii="Arial" w:hAnsi="Arial" w:eastAsia="微软雅黑" w:cs="Arial"/>
          <w:b/>
          <w:bCs/>
          <w:sz w:val="28"/>
          <w:szCs w:val="28"/>
        </w:rPr>
        <w:t>Normative references</w:t>
      </w:r>
    </w:p>
    <w:p w14:paraId="4B751A07">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The contents of the following documents constitute essential clauses of this document through normative references in the text. For the referenced documents with dates specified, only the versions corresponding to those dates apply to this document; for the referenced documents without dates specified, their latest versions (including all amendment sheets) apply to this document.</w:t>
      </w:r>
    </w:p>
    <w:p w14:paraId="66746A4A">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GB 3100 - 1993 The International System of Units and Its Application.</w:t>
      </w:r>
    </w:p>
    <w:p w14:paraId="1B1E7A5E">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GB/T 3101 - 1993 General Principles Concerning Quantities, Units and Symbols.</w:t>
      </w:r>
    </w:p>
    <w:p w14:paraId="7B4927AF">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GB/T 5703 - 2023 Basic Items of Anthropometry for Technical Design.</w:t>
      </w:r>
    </w:p>
    <w:p w14:paraId="408465FA">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GB/T 10623 - 2008 Terminology for Metallic Mechanical Properties Tests.</w:t>
      </w:r>
    </w:p>
    <w:p w14:paraId="3248F5F9">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GB/T 10000-2023 Human Dimensions of Chinese Adults.</w:t>
      </w:r>
    </w:p>
    <w:p w14:paraId="3411163E">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Technical Bulletin CP 550 v1.1 Qualification Procedure for Human Body Models.</w:t>
      </w:r>
    </w:p>
    <w:p w14:paraId="0E8F18A0">
      <w:pPr>
        <w:widowControl/>
        <w:numPr>
          <w:ilvl w:val="0"/>
          <w:numId w:val="2"/>
        </w:numPr>
        <w:spacing w:before="120" w:after="120"/>
        <w:rPr>
          <w:rFonts w:hint="default" w:ascii="Arial" w:hAnsi="Arial" w:eastAsia="微软雅黑" w:cs="Arial"/>
          <w:b/>
          <w:bCs/>
          <w:sz w:val="28"/>
          <w:szCs w:val="28"/>
        </w:rPr>
      </w:pPr>
      <w:r>
        <w:rPr>
          <w:rFonts w:hint="default" w:ascii="Arial" w:hAnsi="Arial" w:eastAsia="微软雅黑" w:cs="Arial"/>
          <w:b/>
          <w:bCs/>
          <w:sz w:val="28"/>
          <w:szCs w:val="28"/>
        </w:rPr>
        <w:t>Definitions, acronyms and abbreviations</w:t>
      </w:r>
    </w:p>
    <w:p w14:paraId="22B06C45">
      <w:pPr>
        <w:widowControl/>
        <w:numPr>
          <w:ilvl w:val="1"/>
          <w:numId w:val="2"/>
        </w:numPr>
        <w:spacing w:before="120" w:after="120"/>
        <w:ind w:left="420" w:hanging="420"/>
        <w:rPr>
          <w:rFonts w:hint="default" w:ascii="Arial" w:hAnsi="Arial" w:eastAsia="微软雅黑" w:cs="Arial"/>
          <w:b/>
          <w:bCs/>
        </w:rPr>
      </w:pPr>
      <w:r>
        <w:rPr>
          <w:rFonts w:hint="default" w:ascii="Arial" w:hAnsi="Arial" w:cs="Arial"/>
          <w:b/>
          <w:bCs/>
        </w:rPr>
        <w:t>Definition</w:t>
      </w:r>
    </w:p>
    <w:p w14:paraId="6E7569A7">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b/>
          <w:bCs/>
          <w:sz w:val="20"/>
          <w:szCs w:val="20"/>
        </w:rPr>
      </w:pPr>
      <w:r>
        <w:rPr>
          <w:rFonts w:hint="default" w:ascii="Arial" w:hAnsi="Arial" w:cs="Arial"/>
          <w:b/>
          <w:bCs/>
          <w:sz w:val="20"/>
          <w:szCs w:val="20"/>
        </w:rPr>
        <w:t>4.1</w:t>
      </w:r>
      <w:r>
        <w:rPr>
          <w:rFonts w:hint="eastAsia" w:ascii="Arial" w:hAnsi="Arial" w:cs="Arial"/>
          <w:b/>
          <w:bCs/>
          <w:sz w:val="20"/>
          <w:szCs w:val="20"/>
          <w:lang w:val="en-US" w:eastAsia="zh-CN"/>
        </w:rPr>
        <w:t xml:space="preserve">.1 </w:t>
      </w:r>
      <w:r>
        <w:rPr>
          <w:rFonts w:hint="default" w:ascii="Arial" w:hAnsi="Arial" w:cs="Arial"/>
          <w:b/>
          <w:bCs/>
          <w:sz w:val="20"/>
          <w:szCs w:val="20"/>
        </w:rPr>
        <w:t>Frankfurt Plane</w:t>
      </w:r>
    </w:p>
    <w:p w14:paraId="29631757">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When the median sagittal plane of the head remains vertical, the standard horizontal plane formed by the two tragion points and the right suborbital point.</w:t>
      </w:r>
    </w:p>
    <w:p w14:paraId="59833F31">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Note: This plane is also known as the eye - ear plane.</w:t>
      </w:r>
    </w:p>
    <w:p w14:paraId="22C8E14A">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b/>
          <w:bCs/>
          <w:sz w:val="20"/>
          <w:szCs w:val="20"/>
        </w:rPr>
      </w:pPr>
      <w:r>
        <w:rPr>
          <w:rFonts w:hint="default" w:ascii="Arial" w:hAnsi="Arial" w:cs="Arial"/>
          <w:b/>
          <w:bCs/>
          <w:sz w:val="20"/>
          <w:szCs w:val="20"/>
        </w:rPr>
        <w:t>4</w:t>
      </w:r>
      <w:r>
        <w:rPr>
          <w:rFonts w:hint="eastAsia" w:ascii="Arial" w:hAnsi="Arial" w:cs="Arial"/>
          <w:b/>
          <w:bCs/>
          <w:sz w:val="20"/>
          <w:szCs w:val="20"/>
          <w:lang w:val="en-US" w:eastAsia="zh-CN"/>
        </w:rPr>
        <w:t>.1</w:t>
      </w:r>
      <w:r>
        <w:rPr>
          <w:rFonts w:hint="default" w:ascii="Arial" w:hAnsi="Arial" w:cs="Arial"/>
          <w:b/>
          <w:bCs/>
          <w:sz w:val="20"/>
          <w:szCs w:val="20"/>
        </w:rPr>
        <w:t>.2</w:t>
      </w:r>
      <w:r>
        <w:rPr>
          <w:rFonts w:hint="eastAsia" w:ascii="Arial" w:hAnsi="Arial" w:cs="Arial"/>
          <w:b/>
          <w:bCs/>
          <w:sz w:val="20"/>
          <w:szCs w:val="20"/>
          <w:lang w:val="en-US" w:eastAsia="zh-CN"/>
        </w:rPr>
        <w:t xml:space="preserve"> </w:t>
      </w:r>
      <w:bookmarkStart w:id="4" w:name="OLE_LINK134"/>
      <w:r>
        <w:rPr>
          <w:rFonts w:hint="default" w:ascii="Arial" w:hAnsi="Arial" w:cs="Arial"/>
          <w:b/>
          <w:bCs/>
          <w:sz w:val="20"/>
          <w:szCs w:val="20"/>
        </w:rPr>
        <w:t>Ellipse Score</w:t>
      </w:r>
      <w:bookmarkEnd w:id="4"/>
    </w:p>
    <w:p w14:paraId="1B963BFE">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 xml:space="preserve">The Ellipse Score evaluates how well the simulation data aligns with the characteristic average response by determining whether each simulation point falls within statistical confidence regions defined by ellipses. A point inside the 1 SD ellipse receives a score of 1, a point outside the 2 SD ellipse receives a score of 0, and points between these boundaries are assigned a linearly scaled score </w:t>
      </w:r>
      <w:bookmarkStart w:id="5" w:name="OLE_LINK9"/>
      <w:r>
        <w:rPr>
          <w:rFonts w:hint="default" w:ascii="Arial" w:hAnsi="Arial" w:cs="Arial"/>
          <w:sz w:val="20"/>
          <w:szCs w:val="20"/>
        </w:rPr>
        <w:t>(according to CP550)</w:t>
      </w:r>
      <w:bookmarkEnd w:id="5"/>
      <w:r>
        <w:rPr>
          <w:rFonts w:hint="default" w:ascii="Arial" w:hAnsi="Arial" w:cs="Arial"/>
          <w:sz w:val="20"/>
          <w:szCs w:val="20"/>
        </w:rPr>
        <w:t>.</w:t>
      </w:r>
    </w:p>
    <w:p w14:paraId="1D437F19">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b/>
          <w:bCs/>
          <w:sz w:val="20"/>
          <w:szCs w:val="20"/>
        </w:rPr>
      </w:pPr>
      <w:r>
        <w:rPr>
          <w:rFonts w:hint="default" w:ascii="Arial" w:hAnsi="Arial" w:cs="Arial"/>
          <w:b/>
          <w:bCs/>
          <w:sz w:val="20"/>
          <w:szCs w:val="20"/>
        </w:rPr>
        <w:t>4.</w:t>
      </w:r>
      <w:r>
        <w:rPr>
          <w:rFonts w:hint="eastAsia" w:ascii="Arial" w:hAnsi="Arial" w:cs="Arial"/>
          <w:b/>
          <w:bCs/>
          <w:sz w:val="20"/>
          <w:szCs w:val="20"/>
          <w:lang w:val="en-US" w:eastAsia="zh-CN"/>
        </w:rPr>
        <w:t>1.</w:t>
      </w:r>
      <w:r>
        <w:rPr>
          <w:rFonts w:hint="default" w:ascii="Arial" w:hAnsi="Arial" w:cs="Arial"/>
          <w:b/>
          <w:bCs/>
          <w:sz w:val="20"/>
          <w:szCs w:val="20"/>
        </w:rPr>
        <w:t>3</w:t>
      </w:r>
      <w:r>
        <w:rPr>
          <w:rFonts w:hint="eastAsia" w:ascii="Arial" w:hAnsi="Arial" w:cs="Arial"/>
          <w:b/>
          <w:bCs/>
          <w:sz w:val="20"/>
          <w:szCs w:val="20"/>
          <w:lang w:val="en-US" w:eastAsia="zh-CN"/>
        </w:rPr>
        <w:t xml:space="preserve"> </w:t>
      </w:r>
      <w:r>
        <w:rPr>
          <w:rFonts w:hint="default" w:ascii="Arial" w:hAnsi="Arial" w:cs="Arial"/>
          <w:b/>
          <w:bCs/>
          <w:sz w:val="20"/>
          <w:szCs w:val="20"/>
        </w:rPr>
        <w:t>DALW</w:t>
      </w:r>
    </w:p>
    <w:p w14:paraId="5A1927BD">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rPr>
      </w:pPr>
      <w:r>
        <w:rPr>
          <w:rFonts w:hint="default" w:ascii="Arial" w:hAnsi="Arial" w:cs="Arial"/>
          <w:sz w:val="20"/>
          <w:szCs w:val="20"/>
        </w:rPr>
        <w:t xml:space="preserve">The Dynamic Arc-Length Warping (DALW) Score refines the assessment by optimizing the alignment of simulation and test data before applying the same ellipse-based scoring method. This process dynamically adjusts the arc-length mapping of the simulation data to better match the characteristic average, ensuring that variations in response trajectories are accounted for. The methodology follows a similar approach to the alignment process </w:t>
      </w:r>
      <w:r>
        <w:rPr>
          <w:rFonts w:hint="default" w:ascii="Arial" w:hAnsi="Arial" w:cs="Arial"/>
        </w:rPr>
        <w:t xml:space="preserve">used for the magnitude score in ISO 18571, where dynamic time warping is applied to enhance curve comparisons in biofidelity evaluations. The final score reflects the best </w:t>
      </w:r>
    </w:p>
    <w:p w14:paraId="1216545B">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rPr>
      </w:pPr>
      <w:r>
        <w:rPr>
          <w:rFonts w:hint="default" w:ascii="Arial" w:hAnsi="Arial" w:cs="Arial"/>
        </w:rPr>
        <w:t>achievable fit while preserving the underlying structure of the data (according to CP550).</w:t>
      </w:r>
    </w:p>
    <w:p w14:paraId="7DAEE09A">
      <w:pPr>
        <w:widowControl/>
        <w:numPr>
          <w:ilvl w:val="1"/>
          <w:numId w:val="2"/>
        </w:numPr>
        <w:spacing w:before="120" w:after="120"/>
        <w:ind w:left="420" w:hanging="420"/>
        <w:rPr>
          <w:rFonts w:hint="default" w:ascii="Arial" w:hAnsi="Arial" w:eastAsia="微软雅黑" w:cs="Arial"/>
          <w:b/>
          <w:bCs/>
        </w:rPr>
      </w:pPr>
      <w:r>
        <w:rPr>
          <w:rFonts w:hint="default" w:ascii="Arial" w:hAnsi="Arial" w:cs="Arial"/>
          <w:b/>
          <w:bCs/>
        </w:rPr>
        <w:t>Acronyms and abbreviations</w:t>
      </w:r>
    </w:p>
    <w:p w14:paraId="38F3C8A9">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b/>
          <w:bCs/>
          <w:sz w:val="20"/>
          <w:szCs w:val="20"/>
        </w:rPr>
      </w:pPr>
      <w:r>
        <w:rPr>
          <w:rFonts w:hint="default" w:ascii="Arial" w:hAnsi="Arial" w:cs="Arial"/>
          <w:b/>
          <w:bCs/>
          <w:sz w:val="20"/>
          <w:szCs w:val="20"/>
        </w:rPr>
        <w:t>4.</w:t>
      </w:r>
      <w:r>
        <w:rPr>
          <w:rFonts w:hint="eastAsia" w:ascii="Arial" w:hAnsi="Arial" w:cs="Arial"/>
          <w:b/>
          <w:bCs/>
          <w:sz w:val="20"/>
          <w:szCs w:val="20"/>
          <w:lang w:val="en-US" w:eastAsia="zh-CN"/>
        </w:rPr>
        <w:t xml:space="preserve">2.1 </w:t>
      </w:r>
      <w:r>
        <w:rPr>
          <w:rFonts w:hint="default" w:ascii="Arial" w:hAnsi="Arial" w:cs="Arial"/>
          <w:b/>
          <w:bCs/>
          <w:sz w:val="20"/>
          <w:szCs w:val="20"/>
        </w:rPr>
        <w:t>BMI</w:t>
      </w:r>
    </w:p>
    <w:p w14:paraId="7B65C891">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BMI (Body Mass Index) is a widely used anthropometric parameter calculated as a person's weight divided by the square of their height (kg/m²).</w:t>
      </w:r>
    </w:p>
    <w:p w14:paraId="11FA9C82">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Arial" w:hAnsi="Arial" w:cs="Arial"/>
          <w:b/>
          <w:bCs/>
          <w:sz w:val="20"/>
          <w:szCs w:val="20"/>
          <w:lang w:val="en-US" w:eastAsia="zh-CN"/>
        </w:rPr>
      </w:pPr>
      <w:r>
        <w:rPr>
          <w:rFonts w:hint="default" w:ascii="Arial" w:hAnsi="Arial" w:cs="Arial"/>
          <w:b/>
          <w:bCs/>
          <w:sz w:val="20"/>
          <w:szCs w:val="20"/>
        </w:rPr>
        <w:t>4.</w:t>
      </w:r>
      <w:r>
        <w:rPr>
          <w:rFonts w:hint="eastAsia" w:ascii="Arial" w:hAnsi="Arial" w:cs="Arial"/>
          <w:b/>
          <w:bCs/>
          <w:sz w:val="20"/>
          <w:szCs w:val="20"/>
          <w:lang w:val="en-US" w:eastAsia="zh-CN"/>
        </w:rPr>
        <w:t xml:space="preserve">2.2 </w:t>
      </w:r>
      <w:r>
        <w:rPr>
          <w:rFonts w:hint="default" w:ascii="Arial" w:hAnsi="Arial" w:cs="Arial"/>
          <w:b/>
          <w:bCs/>
          <w:sz w:val="20"/>
          <w:szCs w:val="20"/>
        </w:rPr>
        <w:t>SHS</w:t>
      </w:r>
      <w:r>
        <w:rPr>
          <w:rFonts w:hint="eastAsia" w:ascii="Arial" w:hAnsi="Arial" w:cs="Arial"/>
          <w:b/>
          <w:bCs/>
          <w:sz w:val="20"/>
          <w:szCs w:val="20"/>
          <w:lang w:val="en-US" w:eastAsia="zh-CN"/>
        </w:rPr>
        <w:t xml:space="preserve"> </w:t>
      </w:r>
    </w:p>
    <w:p w14:paraId="30D73360">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Sitting Height to Stature Ratio (SHS) is a critical anthropometric parameter for defining the geometry of the human body model.</w:t>
      </w:r>
    </w:p>
    <w:p w14:paraId="45CC9291">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Arial" w:hAnsi="Arial" w:eastAsia="微软雅黑" w:cs="Arial"/>
          <w:b/>
          <w:bCs/>
          <w:sz w:val="20"/>
          <w:szCs w:val="20"/>
          <w:lang w:val="en-US" w:eastAsia="zh-CN"/>
        </w:rPr>
      </w:pPr>
      <w:r>
        <w:rPr>
          <w:rFonts w:hint="default" w:ascii="Arial" w:hAnsi="Arial" w:cs="Arial"/>
          <w:b/>
          <w:bCs/>
          <w:sz w:val="20"/>
          <w:szCs w:val="20"/>
        </w:rPr>
        <w:t>4.</w:t>
      </w:r>
      <w:r>
        <w:rPr>
          <w:rFonts w:hint="eastAsia" w:ascii="Arial" w:hAnsi="Arial" w:cs="Arial"/>
          <w:b/>
          <w:bCs/>
          <w:sz w:val="20"/>
          <w:szCs w:val="20"/>
          <w:lang w:val="en-US" w:eastAsia="zh-CN"/>
        </w:rPr>
        <w:t xml:space="preserve">2.3 </w:t>
      </w:r>
      <w:r>
        <w:rPr>
          <w:rFonts w:hint="default" w:ascii="Arial" w:hAnsi="Arial" w:cs="Arial"/>
          <w:b/>
          <w:bCs/>
          <w:sz w:val="20"/>
          <w:szCs w:val="20"/>
        </w:rPr>
        <w:t>ASIS</w:t>
      </w:r>
      <w:r>
        <w:rPr>
          <w:rFonts w:hint="eastAsia" w:ascii="Arial" w:hAnsi="Arial" w:cs="Arial"/>
          <w:b/>
          <w:bCs/>
          <w:sz w:val="20"/>
          <w:szCs w:val="20"/>
          <w:lang w:val="en-US" w:eastAsia="zh-CN"/>
        </w:rPr>
        <w:t xml:space="preserve"> </w:t>
      </w:r>
    </w:p>
    <w:p w14:paraId="541F985F">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ASIS (Anterior Superior Iliac Spine). It is the bony projection located at the front (anterior) and upper (superior) part of the iliac crest. It serves as a crucial anatomical landmark for taking pelvic measurements and defining coordinate systems in biomechanics.</w:t>
      </w:r>
    </w:p>
    <w:p w14:paraId="409D8B7B">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b/>
          <w:bCs/>
          <w:sz w:val="20"/>
          <w:szCs w:val="20"/>
        </w:rPr>
      </w:pPr>
      <w:r>
        <w:rPr>
          <w:rFonts w:hint="default" w:ascii="Arial" w:hAnsi="Arial" w:cs="Arial"/>
          <w:b/>
          <w:bCs/>
          <w:sz w:val="20"/>
          <w:szCs w:val="20"/>
        </w:rPr>
        <w:t>4.</w:t>
      </w:r>
      <w:r>
        <w:rPr>
          <w:rFonts w:hint="eastAsia" w:ascii="Arial" w:hAnsi="Arial" w:cs="Arial"/>
          <w:b/>
          <w:bCs/>
          <w:sz w:val="20"/>
          <w:szCs w:val="20"/>
          <w:lang w:val="en-US" w:eastAsia="zh-CN"/>
        </w:rPr>
        <w:t xml:space="preserve">2.4 </w:t>
      </w:r>
      <w:r>
        <w:rPr>
          <w:rFonts w:hint="default" w:ascii="Arial" w:hAnsi="Arial" w:cs="Arial"/>
          <w:b/>
          <w:bCs/>
          <w:sz w:val="20"/>
          <w:szCs w:val="20"/>
        </w:rPr>
        <w:t>AIIS</w:t>
      </w:r>
    </w:p>
    <w:p w14:paraId="76FCC38C">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AIIS (Anterior Inferior Iliac Spine). It is another bony prominence located on the front of the ilium, positioned just below the ASIS. It acts as the attachment point for the rectus femoris muscle and plays an important role in hip joint kinematics.</w:t>
      </w:r>
    </w:p>
    <w:p w14:paraId="080136F5">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b/>
          <w:bCs/>
          <w:sz w:val="20"/>
          <w:szCs w:val="20"/>
        </w:rPr>
      </w:pPr>
      <w:r>
        <w:rPr>
          <w:rFonts w:hint="default" w:ascii="Arial" w:hAnsi="Arial" w:cs="Arial"/>
          <w:b/>
          <w:bCs/>
          <w:sz w:val="20"/>
          <w:szCs w:val="20"/>
        </w:rPr>
        <w:t>4.</w:t>
      </w:r>
      <w:r>
        <w:rPr>
          <w:rFonts w:hint="eastAsia" w:ascii="Arial" w:hAnsi="Arial" w:cs="Arial"/>
          <w:b/>
          <w:bCs/>
          <w:sz w:val="20"/>
          <w:szCs w:val="20"/>
          <w:lang w:val="en-US" w:eastAsia="zh-CN"/>
        </w:rPr>
        <w:t xml:space="preserve">2.5 </w:t>
      </w:r>
      <w:r>
        <w:rPr>
          <w:rFonts w:hint="default" w:ascii="Arial" w:hAnsi="Arial" w:cs="Arial"/>
          <w:b/>
          <w:bCs/>
          <w:sz w:val="20"/>
          <w:szCs w:val="20"/>
        </w:rPr>
        <w:t>PSIS</w:t>
      </w:r>
    </w:p>
    <w:p w14:paraId="31A61658">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PSIS (Posterior Superior Iliac Spine). It is the bony projection found at the back (posterior) and upper (superior) part of the ilium. Along with the ASIS, it is a key landmark used to determine the orientation of the pelvis, such as defining the Frankfurt Plane or the pelvic tilt angle.</w:t>
      </w:r>
    </w:p>
    <w:p w14:paraId="4BB3F06E">
      <w:pPr>
        <w:widowControl/>
        <w:numPr>
          <w:ilvl w:val="0"/>
          <w:numId w:val="2"/>
        </w:numPr>
        <w:spacing w:before="120" w:after="120"/>
        <w:rPr>
          <w:rFonts w:hint="default" w:ascii="Arial" w:hAnsi="Arial" w:eastAsia="微软雅黑" w:cs="Arial"/>
          <w:sz w:val="21"/>
          <w:szCs w:val="21"/>
        </w:rPr>
      </w:pPr>
      <w:r>
        <w:rPr>
          <w:rFonts w:hint="default" w:ascii="Arial" w:hAnsi="Arial" w:eastAsia="微软雅黑" w:cs="Arial"/>
          <w:b/>
          <w:bCs/>
          <w:sz w:val="28"/>
          <w:szCs w:val="28"/>
        </w:rPr>
        <w:t>Technical</w:t>
      </w:r>
    </w:p>
    <w:p w14:paraId="28927384">
      <w:pPr>
        <w:widowControl/>
        <w:numPr>
          <w:ilvl w:val="1"/>
          <w:numId w:val="2"/>
        </w:numPr>
        <w:spacing w:before="120" w:after="120"/>
        <w:ind w:left="420" w:hanging="420"/>
        <w:rPr>
          <w:rFonts w:hint="default" w:ascii="Arial" w:hAnsi="Arial" w:cs="Arial"/>
          <w:b/>
          <w:bCs/>
        </w:rPr>
      </w:pPr>
      <w:r>
        <w:rPr>
          <w:rFonts w:hint="default" w:ascii="Arial" w:hAnsi="Arial" w:cs="Arial"/>
          <w:b/>
          <w:bCs/>
        </w:rPr>
        <w:t xml:space="preserve"> General Provisions</w:t>
      </w:r>
    </w:p>
    <w:p w14:paraId="15665B62">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5.1.1 Software Configuration</w:t>
      </w:r>
    </w:p>
    <w:p w14:paraId="12CC7C92">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This document can use Altair HyperMesh software to build segment verification models, LS - DYNA for model simulation calculations, and LS - Prepost and Altair HyperGraph software to extract and analyze simulation results. In actual use, software other than these can also be adopted.</w:t>
      </w:r>
    </w:p>
    <w:p w14:paraId="49D3A8D5">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5.1.2 Model Unit System</w:t>
      </w:r>
    </w:p>
    <w:p w14:paraId="5800CB45">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The verification model established based on the finite - element model of human body segments adopts the International System of Units. In this document, the units of length (mm), time (ms), mass (kg), force (kN), stress (GPa), and energy (J) are used.</w:t>
      </w:r>
    </w:p>
    <w:p w14:paraId="3182F261">
      <w:pPr>
        <w:widowControl/>
        <w:numPr>
          <w:ilvl w:val="1"/>
          <w:numId w:val="2"/>
        </w:numPr>
        <w:spacing w:before="120" w:after="120"/>
        <w:ind w:left="420" w:hanging="420"/>
        <w:rPr>
          <w:rFonts w:hint="default" w:ascii="Arial" w:hAnsi="Arial" w:cs="Arial"/>
          <w:b/>
          <w:bCs/>
          <w:lang w:val="en-US" w:eastAsia="zh-CN"/>
        </w:rPr>
      </w:pPr>
      <w:r>
        <w:rPr>
          <w:rFonts w:hint="eastAsia" w:ascii="Arial" w:hAnsi="Arial" w:cs="Arial"/>
          <w:b/>
          <w:bCs/>
          <w:lang w:val="en-US" w:eastAsia="zh-CN"/>
        </w:rPr>
        <w:t xml:space="preserve"> </w:t>
      </w:r>
      <w:r>
        <w:rPr>
          <w:rFonts w:hint="default" w:ascii="Arial" w:hAnsi="Arial" w:cs="Arial"/>
          <w:b/>
          <w:bCs/>
          <w:lang w:val="en-US" w:eastAsia="zh-CN"/>
        </w:rPr>
        <w:t>General specifications for human body models</w:t>
      </w:r>
    </w:p>
    <w:p w14:paraId="079944B0">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5.2.1 Anthropometric specifications</w:t>
      </w:r>
    </w:p>
    <w:p w14:paraId="1DECD86D">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The fundamental anthropometric parameters of the human body model shall comply with the 50th percentile male anthropometry specified in the Chinese National Standard GB/T 10000-2023 (within a ±5% tolerance).：</w:t>
      </w:r>
    </w:p>
    <w:p w14:paraId="223781D3">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Body weight：68.00±3.40 kg；</w:t>
      </w:r>
    </w:p>
    <w:p w14:paraId="467C4648">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Stature：168.60±8.43 cm；</w:t>
      </w:r>
    </w:p>
    <w:p w14:paraId="28A10EB3">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BMI：23.75±1.19 kg/m2；</w:t>
      </w:r>
    </w:p>
    <w:p w14:paraId="45BDBB00">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SHS：0.544±0.027。</w:t>
      </w:r>
    </w:p>
    <w:p w14:paraId="1ABBBDE7">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5.2.2 Structural requirements for the human body model</w:t>
      </w:r>
    </w:p>
    <w:p w14:paraId="2F7104A9">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The model shall incorporate the major skeletal structures and key soft tissue structures of the human body, including at least the following: the skull, spine (cervical C1-C7, thoracic T1-T12, lumbar L1-L5, and sacrum), pelvis, sternum, ribs, scapulae, clavicles, long bones of the limbs, knee ligaments, as well as the bones of the hands and feet.</w:t>
      </w:r>
    </w:p>
    <w:p w14:paraId="1DCC94A6">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5.2.3 Quality requirements for human body model</w:t>
      </w:r>
    </w:p>
    <w:p w14:paraId="4C6F6232">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There are no mandatory requirements for mesh quality, but a summary of the model mesh quality (Table 1) shall be submitted.</w:t>
      </w:r>
    </w:p>
    <w:p w14:paraId="6816F35A">
      <w:pPr>
        <w:pStyle w:val="27"/>
        <w:rPr>
          <w:rFonts w:hint="default" w:ascii="Arial" w:hAnsi="Arial" w:cs="Arial"/>
          <w:b/>
          <w:bCs/>
          <w:sz w:val="18"/>
          <w:szCs w:val="18"/>
        </w:rPr>
      </w:pPr>
      <w:r>
        <w:rPr>
          <w:rFonts w:hint="default" w:ascii="Arial" w:hAnsi="Arial" w:cs="Arial"/>
          <w:b/>
          <w:bCs/>
          <w:sz w:val="18"/>
          <w:szCs w:val="18"/>
        </w:rPr>
        <w:t>Table 1 Mesh quality</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90"/>
        <w:gridCol w:w="3921"/>
        <w:gridCol w:w="2053"/>
      </w:tblGrid>
      <w:tr w14:paraId="265D6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shd w:val="clear" w:color="auto" w:fill="auto"/>
            <w:vAlign w:val="center"/>
          </w:tcPr>
          <w:p w14:paraId="53829FB5">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Quality Metric</w:t>
            </w:r>
          </w:p>
        </w:tc>
        <w:tc>
          <w:tcPr>
            <w:tcW w:w="2050" w:type="pct"/>
            <w:shd w:val="clear" w:color="auto" w:fill="auto"/>
            <w:vAlign w:val="center"/>
          </w:tcPr>
          <w:p w14:paraId="5535BEB1">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Item</w:t>
            </w:r>
          </w:p>
        </w:tc>
        <w:tc>
          <w:tcPr>
            <w:tcW w:w="1073" w:type="pct"/>
            <w:shd w:val="clear" w:color="auto" w:fill="auto"/>
            <w:vAlign w:val="center"/>
          </w:tcPr>
          <w:p w14:paraId="09E16146">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Max/Min Value / Number of Elements</w:t>
            </w:r>
          </w:p>
        </w:tc>
      </w:tr>
      <w:tr w14:paraId="388AF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shd w:val="clear" w:color="auto" w:fill="auto"/>
            <w:vAlign w:val="center"/>
          </w:tcPr>
          <w:p w14:paraId="6931703F">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Number of Shell Elements</w:t>
            </w:r>
          </w:p>
        </w:tc>
        <w:tc>
          <w:tcPr>
            <w:tcW w:w="2050" w:type="pct"/>
            <w:shd w:val="clear" w:color="auto" w:fill="auto"/>
            <w:vAlign w:val="center"/>
          </w:tcPr>
          <w:p w14:paraId="28ABFD2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1073" w:type="pct"/>
            <w:shd w:val="clear" w:color="auto" w:fill="auto"/>
            <w:vAlign w:val="center"/>
          </w:tcPr>
          <w:p w14:paraId="691A7F1A">
            <w:pPr>
              <w:pStyle w:val="19"/>
              <w:adjustRightInd w:val="0"/>
              <w:snapToGrid w:val="0"/>
              <w:spacing w:before="0" w:line="240" w:lineRule="auto"/>
              <w:ind w:left="0"/>
              <w:rPr>
                <w:rFonts w:hint="default" w:ascii="Arial" w:hAnsi="Arial" w:eastAsia="微软雅黑" w:cs="Arial"/>
                <w:sz w:val="18"/>
                <w:szCs w:val="18"/>
              </w:rPr>
            </w:pPr>
          </w:p>
        </w:tc>
      </w:tr>
      <w:tr w14:paraId="3D8F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shd w:val="clear" w:color="auto" w:fill="auto"/>
            <w:vAlign w:val="center"/>
          </w:tcPr>
          <w:p w14:paraId="464277B9">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Number of Soild Elements</w:t>
            </w:r>
          </w:p>
        </w:tc>
        <w:tc>
          <w:tcPr>
            <w:tcW w:w="2050" w:type="pct"/>
            <w:shd w:val="clear" w:color="auto" w:fill="auto"/>
            <w:vAlign w:val="center"/>
          </w:tcPr>
          <w:p w14:paraId="7EF7C25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1073" w:type="pct"/>
            <w:shd w:val="clear" w:color="auto" w:fill="auto"/>
            <w:vAlign w:val="center"/>
          </w:tcPr>
          <w:p w14:paraId="01E80836">
            <w:pPr>
              <w:pStyle w:val="19"/>
              <w:adjustRightInd w:val="0"/>
              <w:snapToGrid w:val="0"/>
              <w:spacing w:before="0" w:line="240" w:lineRule="auto"/>
              <w:ind w:left="0"/>
              <w:rPr>
                <w:rFonts w:hint="default" w:ascii="Arial" w:hAnsi="Arial" w:eastAsia="微软雅黑" w:cs="Arial"/>
                <w:sz w:val="18"/>
                <w:szCs w:val="18"/>
              </w:rPr>
            </w:pPr>
          </w:p>
        </w:tc>
      </w:tr>
      <w:tr w14:paraId="50B97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vMerge w:val="restart"/>
            <w:shd w:val="clear" w:color="auto" w:fill="auto"/>
            <w:vAlign w:val="center"/>
          </w:tcPr>
          <w:p w14:paraId="4B6681F2">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Jacobian - Shell</w:t>
            </w:r>
          </w:p>
        </w:tc>
        <w:tc>
          <w:tcPr>
            <w:tcW w:w="2050" w:type="pct"/>
            <w:shd w:val="clear" w:color="auto" w:fill="auto"/>
            <w:vAlign w:val="center"/>
          </w:tcPr>
          <w:p w14:paraId="369407B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Minimum Value</w:t>
            </w:r>
          </w:p>
        </w:tc>
        <w:tc>
          <w:tcPr>
            <w:tcW w:w="1073" w:type="pct"/>
            <w:shd w:val="clear" w:color="auto" w:fill="auto"/>
            <w:vAlign w:val="center"/>
          </w:tcPr>
          <w:p w14:paraId="67F8D969">
            <w:pPr>
              <w:pStyle w:val="19"/>
              <w:adjustRightInd w:val="0"/>
              <w:snapToGrid w:val="0"/>
              <w:spacing w:before="0" w:line="240" w:lineRule="auto"/>
              <w:ind w:left="0"/>
              <w:rPr>
                <w:rFonts w:hint="default" w:ascii="Arial" w:hAnsi="Arial" w:eastAsia="微软雅黑" w:cs="Arial"/>
                <w:sz w:val="18"/>
                <w:szCs w:val="18"/>
              </w:rPr>
            </w:pPr>
          </w:p>
        </w:tc>
      </w:tr>
      <w:tr w14:paraId="7B4E2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vMerge w:val="continue"/>
            <w:vAlign w:val="center"/>
          </w:tcPr>
          <w:p w14:paraId="769D1C72">
            <w:pPr>
              <w:pStyle w:val="19"/>
              <w:adjustRightInd w:val="0"/>
              <w:snapToGrid w:val="0"/>
              <w:spacing w:before="0" w:line="240" w:lineRule="auto"/>
              <w:ind w:left="0"/>
              <w:rPr>
                <w:rFonts w:hint="default" w:ascii="Arial" w:hAnsi="Arial" w:eastAsia="微软雅黑" w:cs="Arial"/>
                <w:sz w:val="18"/>
                <w:szCs w:val="18"/>
              </w:rPr>
            </w:pPr>
          </w:p>
        </w:tc>
        <w:tc>
          <w:tcPr>
            <w:tcW w:w="2050" w:type="pct"/>
            <w:shd w:val="clear" w:color="auto" w:fill="auto"/>
            <w:vAlign w:val="center"/>
          </w:tcPr>
          <w:p w14:paraId="0459381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&lt; 0.3</w:t>
            </w:r>
          </w:p>
        </w:tc>
        <w:tc>
          <w:tcPr>
            <w:tcW w:w="1073" w:type="pct"/>
            <w:shd w:val="clear" w:color="auto" w:fill="auto"/>
            <w:vAlign w:val="center"/>
          </w:tcPr>
          <w:p w14:paraId="6DCA0C7E">
            <w:pPr>
              <w:pStyle w:val="19"/>
              <w:adjustRightInd w:val="0"/>
              <w:snapToGrid w:val="0"/>
              <w:spacing w:before="0" w:line="240" w:lineRule="auto"/>
              <w:ind w:left="0"/>
              <w:rPr>
                <w:rFonts w:hint="default" w:ascii="Arial" w:hAnsi="Arial" w:eastAsia="微软雅黑" w:cs="Arial"/>
                <w:sz w:val="18"/>
                <w:szCs w:val="18"/>
              </w:rPr>
            </w:pPr>
          </w:p>
        </w:tc>
      </w:tr>
      <w:tr w14:paraId="02849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vMerge w:val="continue"/>
            <w:vAlign w:val="center"/>
          </w:tcPr>
          <w:p w14:paraId="018D2A17">
            <w:pPr>
              <w:pStyle w:val="19"/>
              <w:adjustRightInd w:val="0"/>
              <w:snapToGrid w:val="0"/>
              <w:spacing w:before="0" w:line="240" w:lineRule="auto"/>
              <w:ind w:left="0"/>
              <w:rPr>
                <w:rFonts w:hint="default" w:ascii="Arial" w:hAnsi="Arial" w:eastAsia="微软雅黑" w:cs="Arial"/>
                <w:sz w:val="18"/>
                <w:szCs w:val="18"/>
              </w:rPr>
            </w:pPr>
          </w:p>
        </w:tc>
        <w:tc>
          <w:tcPr>
            <w:tcW w:w="2050" w:type="pct"/>
            <w:shd w:val="clear" w:color="auto" w:fill="auto"/>
            <w:vAlign w:val="center"/>
          </w:tcPr>
          <w:p w14:paraId="1F945AA5">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&lt; 0.5</w:t>
            </w:r>
          </w:p>
        </w:tc>
        <w:tc>
          <w:tcPr>
            <w:tcW w:w="1073" w:type="pct"/>
            <w:shd w:val="clear" w:color="auto" w:fill="auto"/>
            <w:vAlign w:val="center"/>
          </w:tcPr>
          <w:p w14:paraId="19663ED1">
            <w:pPr>
              <w:pStyle w:val="19"/>
              <w:adjustRightInd w:val="0"/>
              <w:snapToGrid w:val="0"/>
              <w:spacing w:before="0" w:line="240" w:lineRule="auto"/>
              <w:ind w:left="0"/>
              <w:rPr>
                <w:rFonts w:hint="default" w:ascii="Arial" w:hAnsi="Arial" w:eastAsia="微软雅黑" w:cs="Arial"/>
                <w:sz w:val="18"/>
                <w:szCs w:val="18"/>
              </w:rPr>
            </w:pPr>
          </w:p>
        </w:tc>
      </w:tr>
      <w:tr w14:paraId="61F6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vMerge w:val="continue"/>
            <w:vAlign w:val="center"/>
          </w:tcPr>
          <w:p w14:paraId="3302C339">
            <w:pPr>
              <w:pStyle w:val="19"/>
              <w:adjustRightInd w:val="0"/>
              <w:snapToGrid w:val="0"/>
              <w:spacing w:before="0" w:line="240" w:lineRule="auto"/>
              <w:ind w:left="0"/>
              <w:rPr>
                <w:rFonts w:hint="default" w:ascii="Arial" w:hAnsi="Arial" w:eastAsia="微软雅黑" w:cs="Arial"/>
                <w:sz w:val="18"/>
                <w:szCs w:val="18"/>
              </w:rPr>
            </w:pPr>
          </w:p>
        </w:tc>
        <w:tc>
          <w:tcPr>
            <w:tcW w:w="2050" w:type="pct"/>
            <w:shd w:val="clear" w:color="auto" w:fill="auto"/>
            <w:vAlign w:val="center"/>
          </w:tcPr>
          <w:p w14:paraId="0C0833DF">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&lt; 0.6</w:t>
            </w:r>
          </w:p>
        </w:tc>
        <w:tc>
          <w:tcPr>
            <w:tcW w:w="1073" w:type="pct"/>
            <w:shd w:val="clear" w:color="auto" w:fill="auto"/>
            <w:vAlign w:val="center"/>
          </w:tcPr>
          <w:p w14:paraId="31BAAFCB">
            <w:pPr>
              <w:pStyle w:val="19"/>
              <w:adjustRightInd w:val="0"/>
              <w:snapToGrid w:val="0"/>
              <w:spacing w:before="0" w:line="240" w:lineRule="auto"/>
              <w:ind w:left="0"/>
              <w:rPr>
                <w:rFonts w:hint="default" w:ascii="Arial" w:hAnsi="Arial" w:eastAsia="微软雅黑" w:cs="Arial"/>
                <w:sz w:val="18"/>
                <w:szCs w:val="18"/>
              </w:rPr>
            </w:pPr>
          </w:p>
        </w:tc>
      </w:tr>
      <w:tr w14:paraId="4AB51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vMerge w:val="restart"/>
            <w:shd w:val="clear" w:color="auto" w:fill="auto"/>
            <w:vAlign w:val="center"/>
          </w:tcPr>
          <w:p w14:paraId="51A2A4FC">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Jacobian - Solid</w:t>
            </w:r>
          </w:p>
        </w:tc>
        <w:tc>
          <w:tcPr>
            <w:tcW w:w="2050" w:type="pct"/>
            <w:shd w:val="clear" w:color="auto" w:fill="auto"/>
            <w:vAlign w:val="center"/>
          </w:tcPr>
          <w:p w14:paraId="67A032F5">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Minimum Value</w:t>
            </w:r>
          </w:p>
        </w:tc>
        <w:tc>
          <w:tcPr>
            <w:tcW w:w="1073" w:type="pct"/>
            <w:shd w:val="clear" w:color="auto" w:fill="auto"/>
            <w:vAlign w:val="center"/>
          </w:tcPr>
          <w:p w14:paraId="07CFD1ED">
            <w:pPr>
              <w:pStyle w:val="19"/>
              <w:adjustRightInd w:val="0"/>
              <w:snapToGrid w:val="0"/>
              <w:spacing w:before="0" w:line="240" w:lineRule="auto"/>
              <w:ind w:left="0"/>
              <w:rPr>
                <w:rFonts w:hint="default" w:ascii="Arial" w:hAnsi="Arial" w:eastAsia="微软雅黑" w:cs="Arial"/>
                <w:sz w:val="18"/>
                <w:szCs w:val="18"/>
              </w:rPr>
            </w:pPr>
          </w:p>
        </w:tc>
      </w:tr>
      <w:tr w14:paraId="17BB0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vMerge w:val="continue"/>
            <w:vAlign w:val="center"/>
          </w:tcPr>
          <w:p w14:paraId="20BF1ECB">
            <w:pPr>
              <w:pStyle w:val="19"/>
              <w:adjustRightInd w:val="0"/>
              <w:snapToGrid w:val="0"/>
              <w:spacing w:before="0" w:line="240" w:lineRule="auto"/>
              <w:ind w:left="0"/>
              <w:rPr>
                <w:rFonts w:hint="default" w:ascii="Arial" w:hAnsi="Arial" w:eastAsia="微软雅黑" w:cs="Arial"/>
                <w:sz w:val="18"/>
                <w:szCs w:val="18"/>
              </w:rPr>
            </w:pPr>
          </w:p>
        </w:tc>
        <w:tc>
          <w:tcPr>
            <w:tcW w:w="2050" w:type="pct"/>
            <w:shd w:val="clear" w:color="auto" w:fill="auto"/>
            <w:vAlign w:val="center"/>
          </w:tcPr>
          <w:p w14:paraId="5F0D2045">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&lt; 0.3</w:t>
            </w:r>
          </w:p>
        </w:tc>
        <w:tc>
          <w:tcPr>
            <w:tcW w:w="1073" w:type="pct"/>
            <w:shd w:val="clear" w:color="auto" w:fill="auto"/>
            <w:vAlign w:val="center"/>
          </w:tcPr>
          <w:p w14:paraId="159BDEB2">
            <w:pPr>
              <w:pStyle w:val="19"/>
              <w:adjustRightInd w:val="0"/>
              <w:snapToGrid w:val="0"/>
              <w:spacing w:before="0" w:line="240" w:lineRule="auto"/>
              <w:ind w:left="0"/>
              <w:rPr>
                <w:rFonts w:hint="default" w:ascii="Arial" w:hAnsi="Arial" w:eastAsia="微软雅黑" w:cs="Arial"/>
                <w:sz w:val="18"/>
                <w:szCs w:val="18"/>
              </w:rPr>
            </w:pPr>
          </w:p>
        </w:tc>
      </w:tr>
      <w:tr w14:paraId="3B36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vMerge w:val="continue"/>
            <w:vAlign w:val="center"/>
          </w:tcPr>
          <w:p w14:paraId="7E1AF6E9">
            <w:pPr>
              <w:pStyle w:val="19"/>
              <w:adjustRightInd w:val="0"/>
              <w:snapToGrid w:val="0"/>
              <w:spacing w:before="0" w:line="240" w:lineRule="auto"/>
              <w:ind w:left="0"/>
              <w:rPr>
                <w:rFonts w:hint="default" w:ascii="Arial" w:hAnsi="Arial" w:eastAsia="微软雅黑" w:cs="Arial"/>
                <w:sz w:val="18"/>
                <w:szCs w:val="18"/>
              </w:rPr>
            </w:pPr>
          </w:p>
        </w:tc>
        <w:tc>
          <w:tcPr>
            <w:tcW w:w="2050" w:type="pct"/>
            <w:shd w:val="clear" w:color="auto" w:fill="auto"/>
            <w:vAlign w:val="center"/>
          </w:tcPr>
          <w:p w14:paraId="6B7F357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&lt; 0.5</w:t>
            </w:r>
          </w:p>
        </w:tc>
        <w:tc>
          <w:tcPr>
            <w:tcW w:w="1073" w:type="pct"/>
            <w:shd w:val="clear" w:color="auto" w:fill="auto"/>
            <w:vAlign w:val="center"/>
          </w:tcPr>
          <w:p w14:paraId="0A320001">
            <w:pPr>
              <w:pStyle w:val="19"/>
              <w:adjustRightInd w:val="0"/>
              <w:snapToGrid w:val="0"/>
              <w:spacing w:before="0" w:line="240" w:lineRule="auto"/>
              <w:ind w:left="0"/>
              <w:rPr>
                <w:rFonts w:hint="default" w:ascii="Arial" w:hAnsi="Arial" w:eastAsia="微软雅黑" w:cs="Arial"/>
                <w:sz w:val="18"/>
                <w:szCs w:val="18"/>
              </w:rPr>
            </w:pPr>
          </w:p>
        </w:tc>
      </w:tr>
      <w:tr w14:paraId="5BD0E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vMerge w:val="continue"/>
            <w:vAlign w:val="center"/>
          </w:tcPr>
          <w:p w14:paraId="413BEB31">
            <w:pPr>
              <w:pStyle w:val="19"/>
              <w:adjustRightInd w:val="0"/>
              <w:snapToGrid w:val="0"/>
              <w:spacing w:before="0" w:line="240" w:lineRule="auto"/>
              <w:ind w:left="0"/>
              <w:rPr>
                <w:rFonts w:hint="default" w:ascii="Arial" w:hAnsi="Arial" w:eastAsia="微软雅黑" w:cs="Arial"/>
                <w:sz w:val="18"/>
                <w:szCs w:val="18"/>
              </w:rPr>
            </w:pPr>
          </w:p>
        </w:tc>
        <w:tc>
          <w:tcPr>
            <w:tcW w:w="2050" w:type="pct"/>
            <w:shd w:val="clear" w:color="auto" w:fill="auto"/>
            <w:vAlign w:val="center"/>
          </w:tcPr>
          <w:p w14:paraId="32BA9C2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&lt; 0.6</w:t>
            </w:r>
          </w:p>
        </w:tc>
        <w:tc>
          <w:tcPr>
            <w:tcW w:w="1073" w:type="pct"/>
            <w:shd w:val="clear" w:color="auto" w:fill="auto"/>
            <w:vAlign w:val="center"/>
          </w:tcPr>
          <w:p w14:paraId="3C066156">
            <w:pPr>
              <w:pStyle w:val="19"/>
              <w:adjustRightInd w:val="0"/>
              <w:snapToGrid w:val="0"/>
              <w:spacing w:before="0" w:line="240" w:lineRule="auto"/>
              <w:ind w:left="0"/>
              <w:rPr>
                <w:rFonts w:hint="default" w:ascii="Arial" w:hAnsi="Arial" w:eastAsia="微软雅黑" w:cs="Arial"/>
                <w:sz w:val="18"/>
                <w:szCs w:val="18"/>
              </w:rPr>
            </w:pPr>
          </w:p>
        </w:tc>
      </w:tr>
      <w:tr w14:paraId="1542D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vMerge w:val="restart"/>
            <w:shd w:val="clear" w:color="auto" w:fill="auto"/>
            <w:vAlign w:val="center"/>
          </w:tcPr>
          <w:p w14:paraId="77E66E0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Aspect Ratio - Shells</w:t>
            </w:r>
          </w:p>
        </w:tc>
        <w:tc>
          <w:tcPr>
            <w:tcW w:w="2050" w:type="pct"/>
            <w:shd w:val="clear" w:color="auto" w:fill="auto"/>
            <w:vAlign w:val="center"/>
          </w:tcPr>
          <w:p w14:paraId="5E17EF6A">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Maximum Value</w:t>
            </w:r>
          </w:p>
        </w:tc>
        <w:tc>
          <w:tcPr>
            <w:tcW w:w="1073" w:type="pct"/>
            <w:shd w:val="clear" w:color="auto" w:fill="auto"/>
            <w:vAlign w:val="center"/>
          </w:tcPr>
          <w:p w14:paraId="57488C80">
            <w:pPr>
              <w:pStyle w:val="19"/>
              <w:adjustRightInd w:val="0"/>
              <w:snapToGrid w:val="0"/>
              <w:spacing w:before="0" w:line="240" w:lineRule="auto"/>
              <w:ind w:left="0"/>
              <w:rPr>
                <w:rFonts w:hint="default" w:ascii="Arial" w:hAnsi="Arial" w:eastAsia="微软雅黑" w:cs="Arial"/>
                <w:sz w:val="18"/>
                <w:szCs w:val="18"/>
              </w:rPr>
            </w:pPr>
          </w:p>
        </w:tc>
      </w:tr>
      <w:tr w14:paraId="3D1E1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vMerge w:val="continue"/>
            <w:vAlign w:val="center"/>
          </w:tcPr>
          <w:p w14:paraId="419516E8">
            <w:pPr>
              <w:pStyle w:val="19"/>
              <w:adjustRightInd w:val="0"/>
              <w:snapToGrid w:val="0"/>
              <w:spacing w:before="0" w:line="240" w:lineRule="auto"/>
              <w:ind w:left="0"/>
              <w:rPr>
                <w:rFonts w:hint="default" w:ascii="Arial" w:hAnsi="Arial" w:eastAsia="微软雅黑" w:cs="Arial"/>
                <w:sz w:val="18"/>
                <w:szCs w:val="18"/>
              </w:rPr>
            </w:pPr>
          </w:p>
        </w:tc>
        <w:tc>
          <w:tcPr>
            <w:tcW w:w="2050" w:type="pct"/>
            <w:shd w:val="clear" w:color="auto" w:fill="auto"/>
            <w:vAlign w:val="center"/>
          </w:tcPr>
          <w:p w14:paraId="0F9CA8A3">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&gt;6</w:t>
            </w:r>
          </w:p>
        </w:tc>
        <w:tc>
          <w:tcPr>
            <w:tcW w:w="1073" w:type="pct"/>
            <w:shd w:val="clear" w:color="auto" w:fill="auto"/>
            <w:vAlign w:val="center"/>
          </w:tcPr>
          <w:p w14:paraId="07FE2D57">
            <w:pPr>
              <w:pStyle w:val="19"/>
              <w:adjustRightInd w:val="0"/>
              <w:snapToGrid w:val="0"/>
              <w:spacing w:before="0" w:line="240" w:lineRule="auto"/>
              <w:ind w:left="0"/>
              <w:rPr>
                <w:rFonts w:hint="default" w:ascii="Arial" w:hAnsi="Arial" w:eastAsia="微软雅黑" w:cs="Arial"/>
                <w:sz w:val="18"/>
                <w:szCs w:val="18"/>
              </w:rPr>
            </w:pPr>
          </w:p>
        </w:tc>
      </w:tr>
      <w:tr w14:paraId="0B9BD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vMerge w:val="continue"/>
            <w:vAlign w:val="center"/>
          </w:tcPr>
          <w:p w14:paraId="4689D211">
            <w:pPr>
              <w:pStyle w:val="19"/>
              <w:adjustRightInd w:val="0"/>
              <w:snapToGrid w:val="0"/>
              <w:spacing w:before="0" w:line="240" w:lineRule="auto"/>
              <w:ind w:left="0"/>
              <w:rPr>
                <w:rFonts w:hint="default" w:ascii="Arial" w:hAnsi="Arial" w:eastAsia="微软雅黑" w:cs="Arial"/>
                <w:sz w:val="18"/>
                <w:szCs w:val="18"/>
              </w:rPr>
            </w:pPr>
          </w:p>
        </w:tc>
        <w:tc>
          <w:tcPr>
            <w:tcW w:w="2050" w:type="pct"/>
            <w:shd w:val="clear" w:color="auto" w:fill="auto"/>
            <w:vAlign w:val="center"/>
          </w:tcPr>
          <w:p w14:paraId="304CBBA1">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&gt;8</w:t>
            </w:r>
          </w:p>
        </w:tc>
        <w:tc>
          <w:tcPr>
            <w:tcW w:w="1073" w:type="pct"/>
            <w:shd w:val="clear" w:color="auto" w:fill="auto"/>
            <w:vAlign w:val="center"/>
          </w:tcPr>
          <w:p w14:paraId="0AC6E715">
            <w:pPr>
              <w:pStyle w:val="19"/>
              <w:adjustRightInd w:val="0"/>
              <w:snapToGrid w:val="0"/>
              <w:spacing w:before="0" w:line="240" w:lineRule="auto"/>
              <w:ind w:left="0"/>
              <w:rPr>
                <w:rFonts w:hint="default" w:ascii="Arial" w:hAnsi="Arial" w:eastAsia="微软雅黑" w:cs="Arial"/>
                <w:sz w:val="18"/>
                <w:szCs w:val="18"/>
              </w:rPr>
            </w:pPr>
          </w:p>
        </w:tc>
      </w:tr>
      <w:tr w14:paraId="59FD9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vMerge w:val="continue"/>
            <w:vAlign w:val="center"/>
          </w:tcPr>
          <w:p w14:paraId="73B05B1B">
            <w:pPr>
              <w:pStyle w:val="19"/>
              <w:adjustRightInd w:val="0"/>
              <w:snapToGrid w:val="0"/>
              <w:spacing w:before="0" w:line="240" w:lineRule="auto"/>
              <w:ind w:left="0"/>
              <w:rPr>
                <w:rFonts w:hint="default" w:ascii="Arial" w:hAnsi="Arial" w:eastAsia="微软雅黑" w:cs="Arial"/>
                <w:sz w:val="18"/>
                <w:szCs w:val="18"/>
              </w:rPr>
            </w:pPr>
          </w:p>
        </w:tc>
        <w:tc>
          <w:tcPr>
            <w:tcW w:w="2050" w:type="pct"/>
            <w:shd w:val="clear" w:color="auto" w:fill="auto"/>
            <w:vAlign w:val="center"/>
          </w:tcPr>
          <w:p w14:paraId="4FA40428">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&gt;10</w:t>
            </w:r>
          </w:p>
        </w:tc>
        <w:tc>
          <w:tcPr>
            <w:tcW w:w="1073" w:type="pct"/>
            <w:shd w:val="clear" w:color="auto" w:fill="auto"/>
            <w:vAlign w:val="center"/>
          </w:tcPr>
          <w:p w14:paraId="62405B5B">
            <w:pPr>
              <w:pStyle w:val="19"/>
              <w:adjustRightInd w:val="0"/>
              <w:snapToGrid w:val="0"/>
              <w:spacing w:before="0" w:line="240" w:lineRule="auto"/>
              <w:ind w:left="0"/>
              <w:rPr>
                <w:rFonts w:hint="default" w:ascii="Arial" w:hAnsi="Arial" w:eastAsia="微软雅黑" w:cs="Arial"/>
                <w:sz w:val="18"/>
                <w:szCs w:val="18"/>
              </w:rPr>
            </w:pPr>
          </w:p>
        </w:tc>
      </w:tr>
      <w:tr w14:paraId="226E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vMerge w:val="restart"/>
            <w:shd w:val="clear" w:color="auto" w:fill="auto"/>
            <w:vAlign w:val="center"/>
          </w:tcPr>
          <w:p w14:paraId="6F966098">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Aspect Ratio - Solids</w:t>
            </w:r>
          </w:p>
        </w:tc>
        <w:tc>
          <w:tcPr>
            <w:tcW w:w="2050" w:type="pct"/>
            <w:shd w:val="clear" w:color="auto" w:fill="auto"/>
            <w:vAlign w:val="center"/>
          </w:tcPr>
          <w:p w14:paraId="77049A01">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Maximum Value</w:t>
            </w:r>
          </w:p>
        </w:tc>
        <w:tc>
          <w:tcPr>
            <w:tcW w:w="1073" w:type="pct"/>
            <w:shd w:val="clear" w:color="auto" w:fill="auto"/>
            <w:vAlign w:val="center"/>
          </w:tcPr>
          <w:p w14:paraId="0695230F">
            <w:pPr>
              <w:pStyle w:val="19"/>
              <w:adjustRightInd w:val="0"/>
              <w:snapToGrid w:val="0"/>
              <w:spacing w:before="0" w:line="240" w:lineRule="auto"/>
              <w:ind w:left="0"/>
              <w:rPr>
                <w:rFonts w:hint="default" w:ascii="Arial" w:hAnsi="Arial" w:eastAsia="微软雅黑" w:cs="Arial"/>
                <w:sz w:val="18"/>
                <w:szCs w:val="18"/>
              </w:rPr>
            </w:pPr>
          </w:p>
        </w:tc>
      </w:tr>
      <w:tr w14:paraId="15899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vMerge w:val="continue"/>
            <w:vAlign w:val="center"/>
          </w:tcPr>
          <w:p w14:paraId="0BBBAC4A">
            <w:pPr>
              <w:pStyle w:val="19"/>
              <w:adjustRightInd w:val="0"/>
              <w:snapToGrid w:val="0"/>
              <w:spacing w:before="0" w:line="240" w:lineRule="auto"/>
              <w:ind w:left="0"/>
              <w:rPr>
                <w:rFonts w:hint="default" w:ascii="Arial" w:hAnsi="Arial" w:eastAsia="微软雅黑" w:cs="Arial"/>
                <w:sz w:val="18"/>
                <w:szCs w:val="18"/>
              </w:rPr>
            </w:pPr>
          </w:p>
        </w:tc>
        <w:tc>
          <w:tcPr>
            <w:tcW w:w="2050" w:type="pct"/>
            <w:shd w:val="clear" w:color="auto" w:fill="auto"/>
            <w:vAlign w:val="center"/>
          </w:tcPr>
          <w:p w14:paraId="39CD44B6">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&gt;6</w:t>
            </w:r>
          </w:p>
        </w:tc>
        <w:tc>
          <w:tcPr>
            <w:tcW w:w="1073" w:type="pct"/>
            <w:shd w:val="clear" w:color="auto" w:fill="auto"/>
            <w:vAlign w:val="center"/>
          </w:tcPr>
          <w:p w14:paraId="12D1CBF1">
            <w:pPr>
              <w:pStyle w:val="19"/>
              <w:adjustRightInd w:val="0"/>
              <w:snapToGrid w:val="0"/>
              <w:spacing w:before="0" w:line="240" w:lineRule="auto"/>
              <w:ind w:left="0"/>
              <w:rPr>
                <w:rFonts w:hint="default" w:ascii="Arial" w:hAnsi="Arial" w:eastAsia="微软雅黑" w:cs="Arial"/>
                <w:sz w:val="18"/>
                <w:szCs w:val="18"/>
              </w:rPr>
            </w:pPr>
          </w:p>
        </w:tc>
      </w:tr>
      <w:tr w14:paraId="640D2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vMerge w:val="continue"/>
            <w:vAlign w:val="center"/>
          </w:tcPr>
          <w:p w14:paraId="5B6C96EF">
            <w:pPr>
              <w:pStyle w:val="19"/>
              <w:adjustRightInd w:val="0"/>
              <w:snapToGrid w:val="0"/>
              <w:spacing w:before="0" w:line="240" w:lineRule="auto"/>
              <w:ind w:left="0"/>
              <w:rPr>
                <w:rFonts w:hint="default" w:ascii="Arial" w:hAnsi="Arial" w:eastAsia="微软雅黑" w:cs="Arial"/>
                <w:sz w:val="18"/>
                <w:szCs w:val="18"/>
              </w:rPr>
            </w:pPr>
          </w:p>
        </w:tc>
        <w:tc>
          <w:tcPr>
            <w:tcW w:w="2050" w:type="pct"/>
            <w:shd w:val="clear" w:color="auto" w:fill="auto"/>
            <w:vAlign w:val="center"/>
          </w:tcPr>
          <w:p w14:paraId="6FE741B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&gt;8</w:t>
            </w:r>
          </w:p>
        </w:tc>
        <w:tc>
          <w:tcPr>
            <w:tcW w:w="1073" w:type="pct"/>
            <w:shd w:val="clear" w:color="auto" w:fill="auto"/>
            <w:vAlign w:val="center"/>
          </w:tcPr>
          <w:p w14:paraId="15CFE83D">
            <w:pPr>
              <w:pStyle w:val="19"/>
              <w:adjustRightInd w:val="0"/>
              <w:snapToGrid w:val="0"/>
              <w:spacing w:before="0" w:line="240" w:lineRule="auto"/>
              <w:ind w:left="0"/>
              <w:rPr>
                <w:rFonts w:hint="default" w:ascii="Arial" w:hAnsi="Arial" w:eastAsia="微软雅黑" w:cs="Arial"/>
                <w:sz w:val="18"/>
                <w:szCs w:val="18"/>
              </w:rPr>
            </w:pPr>
          </w:p>
        </w:tc>
      </w:tr>
      <w:tr w14:paraId="17D4D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vMerge w:val="continue"/>
            <w:vAlign w:val="center"/>
          </w:tcPr>
          <w:p w14:paraId="67247AA4">
            <w:pPr>
              <w:pStyle w:val="19"/>
              <w:adjustRightInd w:val="0"/>
              <w:snapToGrid w:val="0"/>
              <w:spacing w:before="0" w:line="240" w:lineRule="auto"/>
              <w:ind w:left="0"/>
              <w:rPr>
                <w:rFonts w:hint="default" w:ascii="Arial" w:hAnsi="Arial" w:eastAsia="微软雅黑" w:cs="Arial"/>
                <w:sz w:val="18"/>
                <w:szCs w:val="18"/>
              </w:rPr>
            </w:pPr>
          </w:p>
        </w:tc>
        <w:tc>
          <w:tcPr>
            <w:tcW w:w="2050" w:type="pct"/>
            <w:shd w:val="clear" w:color="auto" w:fill="auto"/>
            <w:vAlign w:val="center"/>
          </w:tcPr>
          <w:p w14:paraId="7D81E4BA">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&gt;10</w:t>
            </w:r>
          </w:p>
        </w:tc>
        <w:tc>
          <w:tcPr>
            <w:tcW w:w="1073" w:type="pct"/>
            <w:shd w:val="clear" w:color="auto" w:fill="auto"/>
            <w:vAlign w:val="center"/>
          </w:tcPr>
          <w:p w14:paraId="7B30BD23">
            <w:pPr>
              <w:pStyle w:val="19"/>
              <w:adjustRightInd w:val="0"/>
              <w:snapToGrid w:val="0"/>
              <w:spacing w:before="0" w:line="240" w:lineRule="auto"/>
              <w:ind w:left="0"/>
              <w:rPr>
                <w:rFonts w:hint="default" w:ascii="Arial" w:hAnsi="Arial" w:eastAsia="微软雅黑" w:cs="Arial"/>
                <w:sz w:val="18"/>
                <w:szCs w:val="18"/>
              </w:rPr>
            </w:pPr>
          </w:p>
        </w:tc>
      </w:tr>
      <w:tr w14:paraId="0146C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vMerge w:val="restart"/>
            <w:shd w:val="clear" w:color="auto" w:fill="auto"/>
            <w:vAlign w:val="center"/>
          </w:tcPr>
          <w:p w14:paraId="5AE695B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Warpage - Shell</w:t>
            </w:r>
          </w:p>
        </w:tc>
        <w:tc>
          <w:tcPr>
            <w:tcW w:w="2050" w:type="pct"/>
            <w:shd w:val="clear" w:color="auto" w:fill="auto"/>
            <w:vAlign w:val="center"/>
          </w:tcPr>
          <w:p w14:paraId="5B0B77AF">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Maximum Value</w:t>
            </w:r>
          </w:p>
        </w:tc>
        <w:tc>
          <w:tcPr>
            <w:tcW w:w="1073" w:type="pct"/>
            <w:shd w:val="clear" w:color="auto" w:fill="auto"/>
            <w:vAlign w:val="center"/>
          </w:tcPr>
          <w:p w14:paraId="61FB505C">
            <w:pPr>
              <w:pStyle w:val="19"/>
              <w:adjustRightInd w:val="0"/>
              <w:snapToGrid w:val="0"/>
              <w:spacing w:before="0" w:line="240" w:lineRule="auto"/>
              <w:ind w:left="0"/>
              <w:rPr>
                <w:rFonts w:hint="default" w:ascii="Arial" w:hAnsi="Arial" w:eastAsia="微软雅黑" w:cs="Arial"/>
                <w:sz w:val="18"/>
                <w:szCs w:val="18"/>
              </w:rPr>
            </w:pPr>
          </w:p>
        </w:tc>
      </w:tr>
      <w:tr w14:paraId="32C16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vMerge w:val="continue"/>
            <w:vAlign w:val="center"/>
          </w:tcPr>
          <w:p w14:paraId="13462143">
            <w:pPr>
              <w:pStyle w:val="19"/>
              <w:adjustRightInd w:val="0"/>
              <w:snapToGrid w:val="0"/>
              <w:spacing w:before="0" w:line="240" w:lineRule="auto"/>
              <w:ind w:left="0"/>
              <w:rPr>
                <w:rFonts w:hint="default" w:ascii="Arial" w:hAnsi="Arial" w:eastAsia="微软雅黑" w:cs="Arial"/>
                <w:sz w:val="18"/>
                <w:szCs w:val="18"/>
              </w:rPr>
            </w:pPr>
          </w:p>
        </w:tc>
        <w:tc>
          <w:tcPr>
            <w:tcW w:w="2050" w:type="pct"/>
            <w:shd w:val="clear" w:color="auto" w:fill="auto"/>
            <w:vAlign w:val="center"/>
          </w:tcPr>
          <w:p w14:paraId="0476B8F3">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&gt;5</w:t>
            </w:r>
          </w:p>
        </w:tc>
        <w:tc>
          <w:tcPr>
            <w:tcW w:w="1073" w:type="pct"/>
            <w:shd w:val="clear" w:color="auto" w:fill="auto"/>
            <w:vAlign w:val="center"/>
          </w:tcPr>
          <w:p w14:paraId="59A1E455">
            <w:pPr>
              <w:pStyle w:val="19"/>
              <w:adjustRightInd w:val="0"/>
              <w:snapToGrid w:val="0"/>
              <w:spacing w:before="0" w:line="240" w:lineRule="auto"/>
              <w:ind w:left="0"/>
              <w:rPr>
                <w:rFonts w:hint="default" w:ascii="Arial" w:hAnsi="Arial" w:eastAsia="微软雅黑" w:cs="Arial"/>
                <w:sz w:val="18"/>
                <w:szCs w:val="18"/>
              </w:rPr>
            </w:pPr>
          </w:p>
        </w:tc>
      </w:tr>
      <w:tr w14:paraId="506E4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vMerge w:val="continue"/>
            <w:vAlign w:val="center"/>
          </w:tcPr>
          <w:p w14:paraId="4179D2CB">
            <w:pPr>
              <w:pStyle w:val="19"/>
              <w:adjustRightInd w:val="0"/>
              <w:snapToGrid w:val="0"/>
              <w:spacing w:before="0" w:line="240" w:lineRule="auto"/>
              <w:ind w:left="0"/>
              <w:rPr>
                <w:rFonts w:hint="default" w:ascii="Arial" w:hAnsi="Arial" w:eastAsia="微软雅黑" w:cs="Arial"/>
                <w:sz w:val="18"/>
                <w:szCs w:val="18"/>
              </w:rPr>
            </w:pPr>
          </w:p>
        </w:tc>
        <w:tc>
          <w:tcPr>
            <w:tcW w:w="2050" w:type="pct"/>
            <w:shd w:val="clear" w:color="auto" w:fill="auto"/>
            <w:vAlign w:val="center"/>
          </w:tcPr>
          <w:p w14:paraId="7998894A">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&gt;7.5</w:t>
            </w:r>
          </w:p>
        </w:tc>
        <w:tc>
          <w:tcPr>
            <w:tcW w:w="1073" w:type="pct"/>
            <w:shd w:val="clear" w:color="auto" w:fill="auto"/>
            <w:vAlign w:val="center"/>
          </w:tcPr>
          <w:p w14:paraId="6BD7CA06">
            <w:pPr>
              <w:pStyle w:val="19"/>
              <w:adjustRightInd w:val="0"/>
              <w:snapToGrid w:val="0"/>
              <w:spacing w:before="0" w:line="240" w:lineRule="auto"/>
              <w:ind w:left="0"/>
              <w:rPr>
                <w:rFonts w:hint="default" w:ascii="Arial" w:hAnsi="Arial" w:eastAsia="微软雅黑" w:cs="Arial"/>
                <w:sz w:val="18"/>
                <w:szCs w:val="18"/>
              </w:rPr>
            </w:pPr>
          </w:p>
        </w:tc>
      </w:tr>
      <w:tr w14:paraId="4F0FD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vMerge w:val="continue"/>
            <w:vAlign w:val="center"/>
          </w:tcPr>
          <w:p w14:paraId="31F2A851">
            <w:pPr>
              <w:pStyle w:val="19"/>
              <w:adjustRightInd w:val="0"/>
              <w:snapToGrid w:val="0"/>
              <w:spacing w:before="0" w:line="240" w:lineRule="auto"/>
              <w:ind w:left="0"/>
              <w:rPr>
                <w:rFonts w:hint="default" w:ascii="Arial" w:hAnsi="Arial" w:eastAsia="微软雅黑" w:cs="Arial"/>
                <w:sz w:val="18"/>
                <w:szCs w:val="18"/>
              </w:rPr>
            </w:pPr>
          </w:p>
        </w:tc>
        <w:tc>
          <w:tcPr>
            <w:tcW w:w="2050" w:type="pct"/>
            <w:shd w:val="clear" w:color="auto" w:fill="auto"/>
            <w:vAlign w:val="center"/>
          </w:tcPr>
          <w:p w14:paraId="452FEAD1">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&gt; 10</w:t>
            </w:r>
          </w:p>
        </w:tc>
        <w:tc>
          <w:tcPr>
            <w:tcW w:w="1073" w:type="pct"/>
            <w:shd w:val="clear" w:color="auto" w:fill="auto"/>
            <w:vAlign w:val="center"/>
          </w:tcPr>
          <w:p w14:paraId="5A502107">
            <w:pPr>
              <w:pStyle w:val="19"/>
              <w:adjustRightInd w:val="0"/>
              <w:snapToGrid w:val="0"/>
              <w:spacing w:before="0" w:line="240" w:lineRule="auto"/>
              <w:ind w:left="0"/>
              <w:rPr>
                <w:rFonts w:hint="default" w:ascii="Arial" w:hAnsi="Arial" w:eastAsia="微软雅黑" w:cs="Arial"/>
                <w:sz w:val="18"/>
                <w:szCs w:val="18"/>
              </w:rPr>
            </w:pPr>
          </w:p>
        </w:tc>
      </w:tr>
      <w:tr w14:paraId="2681D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vMerge w:val="continue"/>
            <w:vAlign w:val="center"/>
          </w:tcPr>
          <w:p w14:paraId="2F0BDE5A">
            <w:pPr>
              <w:pStyle w:val="19"/>
              <w:adjustRightInd w:val="0"/>
              <w:snapToGrid w:val="0"/>
              <w:spacing w:before="0" w:line="240" w:lineRule="auto"/>
              <w:ind w:left="0"/>
              <w:rPr>
                <w:rFonts w:hint="default" w:ascii="Arial" w:hAnsi="Arial" w:eastAsia="微软雅黑" w:cs="Arial"/>
                <w:sz w:val="18"/>
                <w:szCs w:val="18"/>
              </w:rPr>
            </w:pPr>
          </w:p>
        </w:tc>
        <w:tc>
          <w:tcPr>
            <w:tcW w:w="2050" w:type="pct"/>
            <w:shd w:val="clear" w:color="auto" w:fill="auto"/>
            <w:vAlign w:val="center"/>
          </w:tcPr>
          <w:p w14:paraId="755DFDF4">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&gt; 15</w:t>
            </w:r>
          </w:p>
        </w:tc>
        <w:tc>
          <w:tcPr>
            <w:tcW w:w="1073" w:type="pct"/>
            <w:shd w:val="clear" w:color="auto" w:fill="auto"/>
            <w:vAlign w:val="center"/>
          </w:tcPr>
          <w:p w14:paraId="31E482FC">
            <w:pPr>
              <w:pStyle w:val="19"/>
              <w:adjustRightInd w:val="0"/>
              <w:snapToGrid w:val="0"/>
              <w:spacing w:before="0" w:line="240" w:lineRule="auto"/>
              <w:ind w:left="0"/>
              <w:rPr>
                <w:rFonts w:hint="default" w:ascii="Arial" w:hAnsi="Arial" w:eastAsia="微软雅黑" w:cs="Arial"/>
                <w:sz w:val="18"/>
                <w:szCs w:val="18"/>
              </w:rPr>
            </w:pPr>
          </w:p>
        </w:tc>
      </w:tr>
      <w:tr w14:paraId="07881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vMerge w:val="continue"/>
            <w:vAlign w:val="center"/>
          </w:tcPr>
          <w:p w14:paraId="5DE605FF">
            <w:pPr>
              <w:pStyle w:val="19"/>
              <w:adjustRightInd w:val="0"/>
              <w:snapToGrid w:val="0"/>
              <w:spacing w:before="0" w:line="240" w:lineRule="auto"/>
              <w:ind w:left="0"/>
              <w:rPr>
                <w:rFonts w:hint="default" w:ascii="Arial" w:hAnsi="Arial" w:eastAsia="微软雅黑" w:cs="Arial"/>
                <w:sz w:val="18"/>
                <w:szCs w:val="18"/>
              </w:rPr>
            </w:pPr>
          </w:p>
        </w:tc>
        <w:tc>
          <w:tcPr>
            <w:tcW w:w="2050" w:type="pct"/>
            <w:shd w:val="clear" w:color="auto" w:fill="auto"/>
            <w:vAlign w:val="center"/>
          </w:tcPr>
          <w:p w14:paraId="5C80FF72">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&gt; 30</w:t>
            </w:r>
          </w:p>
        </w:tc>
        <w:tc>
          <w:tcPr>
            <w:tcW w:w="1073" w:type="pct"/>
            <w:shd w:val="clear" w:color="auto" w:fill="auto"/>
            <w:vAlign w:val="center"/>
          </w:tcPr>
          <w:p w14:paraId="5BD4A343">
            <w:pPr>
              <w:pStyle w:val="19"/>
              <w:adjustRightInd w:val="0"/>
              <w:snapToGrid w:val="0"/>
              <w:spacing w:before="0" w:line="240" w:lineRule="auto"/>
              <w:ind w:left="0"/>
              <w:rPr>
                <w:rFonts w:hint="default" w:ascii="Arial" w:hAnsi="Arial" w:eastAsia="微软雅黑" w:cs="Arial"/>
                <w:sz w:val="18"/>
                <w:szCs w:val="18"/>
              </w:rPr>
            </w:pPr>
          </w:p>
        </w:tc>
      </w:tr>
      <w:tr w14:paraId="186A6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vMerge w:val="restart"/>
            <w:shd w:val="clear" w:color="auto" w:fill="auto"/>
            <w:vAlign w:val="center"/>
          </w:tcPr>
          <w:p w14:paraId="0BA44418">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Warpage - Solids</w:t>
            </w:r>
          </w:p>
        </w:tc>
        <w:tc>
          <w:tcPr>
            <w:tcW w:w="2050" w:type="pct"/>
            <w:shd w:val="clear" w:color="auto" w:fill="auto"/>
            <w:vAlign w:val="center"/>
          </w:tcPr>
          <w:p w14:paraId="37D4FCE6">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Maximum Value</w:t>
            </w:r>
          </w:p>
        </w:tc>
        <w:tc>
          <w:tcPr>
            <w:tcW w:w="1073" w:type="pct"/>
            <w:shd w:val="clear" w:color="auto" w:fill="auto"/>
            <w:vAlign w:val="center"/>
          </w:tcPr>
          <w:p w14:paraId="00F6D588">
            <w:pPr>
              <w:pStyle w:val="19"/>
              <w:adjustRightInd w:val="0"/>
              <w:snapToGrid w:val="0"/>
              <w:spacing w:before="0" w:line="240" w:lineRule="auto"/>
              <w:ind w:left="0"/>
              <w:rPr>
                <w:rFonts w:hint="default" w:ascii="Arial" w:hAnsi="Arial" w:eastAsia="微软雅黑" w:cs="Arial"/>
                <w:sz w:val="18"/>
                <w:szCs w:val="18"/>
              </w:rPr>
            </w:pPr>
          </w:p>
        </w:tc>
      </w:tr>
      <w:tr w14:paraId="196B9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vMerge w:val="continue"/>
            <w:vAlign w:val="center"/>
          </w:tcPr>
          <w:p w14:paraId="459583A8">
            <w:pPr>
              <w:pStyle w:val="19"/>
              <w:adjustRightInd w:val="0"/>
              <w:snapToGrid w:val="0"/>
              <w:spacing w:before="0" w:line="240" w:lineRule="auto"/>
              <w:ind w:left="0"/>
              <w:rPr>
                <w:rFonts w:hint="default" w:ascii="Arial" w:hAnsi="Arial" w:eastAsia="微软雅黑" w:cs="Arial"/>
                <w:sz w:val="18"/>
                <w:szCs w:val="18"/>
              </w:rPr>
            </w:pPr>
          </w:p>
        </w:tc>
        <w:tc>
          <w:tcPr>
            <w:tcW w:w="2050" w:type="pct"/>
            <w:shd w:val="clear" w:color="auto" w:fill="auto"/>
            <w:vAlign w:val="center"/>
          </w:tcPr>
          <w:p w14:paraId="13E89CC9">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&gt;5</w:t>
            </w:r>
          </w:p>
        </w:tc>
        <w:tc>
          <w:tcPr>
            <w:tcW w:w="1073" w:type="pct"/>
            <w:shd w:val="clear" w:color="auto" w:fill="auto"/>
            <w:vAlign w:val="center"/>
          </w:tcPr>
          <w:p w14:paraId="5DD39798">
            <w:pPr>
              <w:pStyle w:val="19"/>
              <w:adjustRightInd w:val="0"/>
              <w:snapToGrid w:val="0"/>
              <w:spacing w:before="0" w:line="240" w:lineRule="auto"/>
              <w:ind w:left="0"/>
              <w:rPr>
                <w:rFonts w:hint="default" w:ascii="Arial" w:hAnsi="Arial" w:eastAsia="微软雅黑" w:cs="Arial"/>
                <w:sz w:val="18"/>
                <w:szCs w:val="18"/>
              </w:rPr>
            </w:pPr>
          </w:p>
        </w:tc>
      </w:tr>
      <w:tr w14:paraId="0230E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vMerge w:val="continue"/>
            <w:vAlign w:val="center"/>
          </w:tcPr>
          <w:p w14:paraId="4F2C32F6">
            <w:pPr>
              <w:pStyle w:val="19"/>
              <w:adjustRightInd w:val="0"/>
              <w:snapToGrid w:val="0"/>
              <w:spacing w:before="0" w:line="240" w:lineRule="auto"/>
              <w:ind w:left="0"/>
              <w:rPr>
                <w:rFonts w:hint="default" w:ascii="Arial" w:hAnsi="Arial" w:eastAsia="微软雅黑" w:cs="Arial"/>
                <w:sz w:val="18"/>
                <w:szCs w:val="18"/>
              </w:rPr>
            </w:pPr>
          </w:p>
        </w:tc>
        <w:tc>
          <w:tcPr>
            <w:tcW w:w="2050" w:type="pct"/>
            <w:shd w:val="clear" w:color="auto" w:fill="auto"/>
            <w:vAlign w:val="center"/>
          </w:tcPr>
          <w:p w14:paraId="6DABE001">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&gt;7.5</w:t>
            </w:r>
          </w:p>
        </w:tc>
        <w:tc>
          <w:tcPr>
            <w:tcW w:w="1073" w:type="pct"/>
            <w:shd w:val="clear" w:color="auto" w:fill="auto"/>
            <w:vAlign w:val="center"/>
          </w:tcPr>
          <w:p w14:paraId="75BD81FE">
            <w:pPr>
              <w:pStyle w:val="19"/>
              <w:adjustRightInd w:val="0"/>
              <w:snapToGrid w:val="0"/>
              <w:spacing w:before="0" w:line="240" w:lineRule="auto"/>
              <w:ind w:left="0"/>
              <w:rPr>
                <w:rFonts w:hint="default" w:ascii="Arial" w:hAnsi="Arial" w:eastAsia="微软雅黑" w:cs="Arial"/>
                <w:sz w:val="18"/>
                <w:szCs w:val="18"/>
              </w:rPr>
            </w:pPr>
          </w:p>
        </w:tc>
      </w:tr>
      <w:tr w14:paraId="27D48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vMerge w:val="continue"/>
            <w:vAlign w:val="center"/>
          </w:tcPr>
          <w:p w14:paraId="2869C636">
            <w:pPr>
              <w:pStyle w:val="19"/>
              <w:adjustRightInd w:val="0"/>
              <w:snapToGrid w:val="0"/>
              <w:spacing w:before="0" w:line="240" w:lineRule="auto"/>
              <w:ind w:left="0"/>
              <w:rPr>
                <w:rFonts w:hint="default" w:ascii="Arial" w:hAnsi="Arial" w:eastAsia="微软雅黑" w:cs="Arial"/>
                <w:sz w:val="18"/>
                <w:szCs w:val="18"/>
              </w:rPr>
            </w:pPr>
          </w:p>
        </w:tc>
        <w:tc>
          <w:tcPr>
            <w:tcW w:w="2050" w:type="pct"/>
            <w:shd w:val="clear" w:color="auto" w:fill="auto"/>
            <w:vAlign w:val="center"/>
          </w:tcPr>
          <w:p w14:paraId="7CE5BBB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&gt; 10</w:t>
            </w:r>
          </w:p>
        </w:tc>
        <w:tc>
          <w:tcPr>
            <w:tcW w:w="1073" w:type="pct"/>
            <w:shd w:val="clear" w:color="auto" w:fill="auto"/>
            <w:vAlign w:val="center"/>
          </w:tcPr>
          <w:p w14:paraId="145F51DF">
            <w:pPr>
              <w:pStyle w:val="19"/>
              <w:adjustRightInd w:val="0"/>
              <w:snapToGrid w:val="0"/>
              <w:spacing w:before="0" w:line="240" w:lineRule="auto"/>
              <w:ind w:left="0"/>
              <w:rPr>
                <w:rFonts w:hint="default" w:ascii="Arial" w:hAnsi="Arial" w:eastAsia="微软雅黑" w:cs="Arial"/>
                <w:sz w:val="18"/>
                <w:szCs w:val="18"/>
              </w:rPr>
            </w:pPr>
          </w:p>
        </w:tc>
      </w:tr>
      <w:tr w14:paraId="74961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vMerge w:val="continue"/>
            <w:vAlign w:val="center"/>
          </w:tcPr>
          <w:p w14:paraId="1FEC8C9A">
            <w:pPr>
              <w:pStyle w:val="19"/>
              <w:adjustRightInd w:val="0"/>
              <w:snapToGrid w:val="0"/>
              <w:spacing w:before="0" w:line="240" w:lineRule="auto"/>
              <w:ind w:left="0"/>
              <w:rPr>
                <w:rFonts w:hint="default" w:ascii="Arial" w:hAnsi="Arial" w:eastAsia="微软雅黑" w:cs="Arial"/>
                <w:sz w:val="18"/>
                <w:szCs w:val="18"/>
              </w:rPr>
            </w:pPr>
          </w:p>
        </w:tc>
        <w:tc>
          <w:tcPr>
            <w:tcW w:w="2050" w:type="pct"/>
            <w:shd w:val="clear" w:color="auto" w:fill="auto"/>
            <w:vAlign w:val="center"/>
          </w:tcPr>
          <w:p w14:paraId="50DAB374">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&gt; 15</w:t>
            </w:r>
          </w:p>
        </w:tc>
        <w:tc>
          <w:tcPr>
            <w:tcW w:w="1073" w:type="pct"/>
            <w:shd w:val="clear" w:color="auto" w:fill="auto"/>
            <w:vAlign w:val="center"/>
          </w:tcPr>
          <w:p w14:paraId="71235C3A">
            <w:pPr>
              <w:pStyle w:val="19"/>
              <w:adjustRightInd w:val="0"/>
              <w:snapToGrid w:val="0"/>
              <w:spacing w:before="0" w:line="240" w:lineRule="auto"/>
              <w:ind w:left="0"/>
              <w:rPr>
                <w:rFonts w:hint="default" w:ascii="Arial" w:hAnsi="Arial" w:eastAsia="微软雅黑" w:cs="Arial"/>
                <w:sz w:val="18"/>
                <w:szCs w:val="18"/>
              </w:rPr>
            </w:pPr>
          </w:p>
        </w:tc>
      </w:tr>
      <w:tr w14:paraId="01FC1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vMerge w:val="continue"/>
            <w:vAlign w:val="center"/>
          </w:tcPr>
          <w:p w14:paraId="3DEDD82D">
            <w:pPr>
              <w:pStyle w:val="19"/>
              <w:adjustRightInd w:val="0"/>
              <w:snapToGrid w:val="0"/>
              <w:spacing w:before="0" w:line="240" w:lineRule="auto"/>
              <w:ind w:left="0"/>
              <w:rPr>
                <w:rFonts w:hint="default" w:ascii="Arial" w:hAnsi="Arial" w:eastAsia="微软雅黑" w:cs="Arial"/>
                <w:sz w:val="18"/>
                <w:szCs w:val="18"/>
              </w:rPr>
            </w:pPr>
          </w:p>
        </w:tc>
        <w:tc>
          <w:tcPr>
            <w:tcW w:w="2050" w:type="pct"/>
            <w:shd w:val="clear" w:color="auto" w:fill="auto"/>
            <w:vAlign w:val="center"/>
          </w:tcPr>
          <w:p w14:paraId="688B16C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&gt; 30</w:t>
            </w:r>
          </w:p>
        </w:tc>
        <w:tc>
          <w:tcPr>
            <w:tcW w:w="1073" w:type="pct"/>
            <w:shd w:val="clear" w:color="auto" w:fill="auto"/>
            <w:vAlign w:val="center"/>
          </w:tcPr>
          <w:p w14:paraId="3AF5C7BB">
            <w:pPr>
              <w:pStyle w:val="19"/>
              <w:adjustRightInd w:val="0"/>
              <w:snapToGrid w:val="0"/>
              <w:spacing w:before="0" w:line="240" w:lineRule="auto"/>
              <w:ind w:left="0"/>
              <w:rPr>
                <w:rFonts w:hint="default" w:ascii="Arial" w:hAnsi="Arial" w:eastAsia="微软雅黑" w:cs="Arial"/>
                <w:sz w:val="18"/>
                <w:szCs w:val="18"/>
              </w:rPr>
            </w:pPr>
          </w:p>
        </w:tc>
      </w:tr>
      <w:tr w14:paraId="5A132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vMerge w:val="restart"/>
            <w:shd w:val="clear" w:color="auto" w:fill="auto"/>
            <w:vAlign w:val="center"/>
          </w:tcPr>
          <w:p w14:paraId="3F559E62">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Time Step Size</w:t>
            </w:r>
          </w:p>
        </w:tc>
        <w:tc>
          <w:tcPr>
            <w:tcW w:w="2050" w:type="pct"/>
            <w:shd w:val="clear" w:color="auto" w:fill="auto"/>
            <w:vAlign w:val="center"/>
          </w:tcPr>
          <w:p w14:paraId="52A9DE5C">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Time Step of Worst Element</w:t>
            </w:r>
          </w:p>
        </w:tc>
        <w:tc>
          <w:tcPr>
            <w:tcW w:w="1073" w:type="pct"/>
            <w:shd w:val="clear" w:color="auto" w:fill="auto"/>
            <w:vAlign w:val="center"/>
          </w:tcPr>
          <w:p w14:paraId="59C44836">
            <w:pPr>
              <w:pStyle w:val="19"/>
              <w:adjustRightInd w:val="0"/>
              <w:snapToGrid w:val="0"/>
              <w:spacing w:before="0" w:line="240" w:lineRule="auto"/>
              <w:ind w:left="0"/>
              <w:rPr>
                <w:rFonts w:hint="default" w:ascii="Arial" w:hAnsi="Arial" w:eastAsia="微软雅黑" w:cs="Arial"/>
                <w:sz w:val="18"/>
                <w:szCs w:val="18"/>
              </w:rPr>
            </w:pPr>
          </w:p>
        </w:tc>
      </w:tr>
      <w:tr w14:paraId="76D3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vMerge w:val="continue"/>
            <w:shd w:val="clear" w:color="auto" w:fill="auto"/>
            <w:vAlign w:val="center"/>
          </w:tcPr>
          <w:p w14:paraId="2B2BBF03">
            <w:pPr>
              <w:pStyle w:val="19"/>
              <w:adjustRightInd w:val="0"/>
              <w:snapToGrid w:val="0"/>
              <w:spacing w:before="0" w:line="240" w:lineRule="auto"/>
              <w:ind w:left="0"/>
              <w:rPr>
                <w:rFonts w:hint="default" w:ascii="Arial" w:hAnsi="Arial" w:eastAsia="微软雅黑" w:cs="Arial"/>
                <w:sz w:val="18"/>
                <w:szCs w:val="18"/>
              </w:rPr>
            </w:pPr>
          </w:p>
        </w:tc>
        <w:tc>
          <w:tcPr>
            <w:tcW w:w="2050" w:type="pct"/>
            <w:shd w:val="clear" w:color="auto" w:fill="auto"/>
            <w:vAlign w:val="center"/>
          </w:tcPr>
          <w:p w14:paraId="484B9F12">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Minimum Time Step Defined by Control Cards</w:t>
            </w:r>
          </w:p>
        </w:tc>
        <w:tc>
          <w:tcPr>
            <w:tcW w:w="1073" w:type="pct"/>
            <w:shd w:val="clear" w:color="auto" w:fill="auto"/>
            <w:vAlign w:val="center"/>
          </w:tcPr>
          <w:p w14:paraId="18224C3C">
            <w:pPr>
              <w:pStyle w:val="19"/>
              <w:adjustRightInd w:val="0"/>
              <w:snapToGrid w:val="0"/>
              <w:spacing w:before="0" w:line="240" w:lineRule="auto"/>
              <w:ind w:left="0"/>
              <w:rPr>
                <w:rFonts w:hint="default" w:ascii="Arial" w:hAnsi="Arial" w:eastAsia="微软雅黑" w:cs="Arial"/>
                <w:sz w:val="18"/>
                <w:szCs w:val="18"/>
              </w:rPr>
            </w:pPr>
          </w:p>
        </w:tc>
      </w:tr>
      <w:tr w14:paraId="09D81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vMerge w:val="restart"/>
            <w:shd w:val="clear" w:color="auto" w:fill="auto"/>
            <w:vAlign w:val="center"/>
          </w:tcPr>
          <w:p w14:paraId="24311DA1">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Mass</w:t>
            </w:r>
          </w:p>
        </w:tc>
        <w:tc>
          <w:tcPr>
            <w:tcW w:w="2050" w:type="pct"/>
            <w:shd w:val="clear" w:color="auto" w:fill="auto"/>
            <w:vAlign w:val="center"/>
          </w:tcPr>
          <w:p w14:paraId="0B4A680F">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Mass Scaling for Initial Time Step</w:t>
            </w:r>
          </w:p>
        </w:tc>
        <w:tc>
          <w:tcPr>
            <w:tcW w:w="1073" w:type="pct"/>
            <w:shd w:val="clear" w:color="auto" w:fill="auto"/>
            <w:vAlign w:val="center"/>
          </w:tcPr>
          <w:p w14:paraId="4086AE43">
            <w:pPr>
              <w:pStyle w:val="19"/>
              <w:adjustRightInd w:val="0"/>
              <w:snapToGrid w:val="0"/>
              <w:spacing w:before="0" w:line="240" w:lineRule="auto"/>
              <w:ind w:left="0"/>
              <w:rPr>
                <w:rFonts w:hint="default" w:ascii="Arial" w:hAnsi="Arial" w:eastAsia="微软雅黑" w:cs="Arial"/>
                <w:sz w:val="18"/>
                <w:szCs w:val="18"/>
              </w:rPr>
            </w:pPr>
          </w:p>
        </w:tc>
      </w:tr>
      <w:tr w14:paraId="79F0E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77" w:type="pct"/>
            <w:vMerge w:val="continue"/>
            <w:shd w:val="clear" w:color="auto" w:fill="auto"/>
            <w:vAlign w:val="center"/>
          </w:tcPr>
          <w:p w14:paraId="42F5626F">
            <w:pPr>
              <w:pStyle w:val="19"/>
              <w:adjustRightInd w:val="0"/>
              <w:snapToGrid w:val="0"/>
              <w:spacing w:before="0" w:line="240" w:lineRule="auto"/>
              <w:ind w:left="0"/>
              <w:rPr>
                <w:rFonts w:hint="default" w:ascii="Arial" w:hAnsi="Arial" w:eastAsia="微软雅黑" w:cs="Arial"/>
                <w:sz w:val="18"/>
                <w:szCs w:val="18"/>
              </w:rPr>
            </w:pPr>
          </w:p>
        </w:tc>
        <w:tc>
          <w:tcPr>
            <w:tcW w:w="2050" w:type="pct"/>
            <w:shd w:val="clear" w:color="auto" w:fill="auto"/>
            <w:vAlign w:val="center"/>
          </w:tcPr>
          <w:p w14:paraId="5ACE17F6">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Total Model Mass</w:t>
            </w:r>
          </w:p>
        </w:tc>
        <w:tc>
          <w:tcPr>
            <w:tcW w:w="1073" w:type="pct"/>
            <w:shd w:val="clear" w:color="auto" w:fill="auto"/>
            <w:vAlign w:val="center"/>
          </w:tcPr>
          <w:p w14:paraId="2F7A17D4">
            <w:pPr>
              <w:pStyle w:val="19"/>
              <w:adjustRightInd w:val="0"/>
              <w:snapToGrid w:val="0"/>
              <w:spacing w:before="0" w:line="240" w:lineRule="auto"/>
              <w:ind w:left="0"/>
              <w:rPr>
                <w:rFonts w:hint="default" w:ascii="Arial" w:hAnsi="Arial" w:eastAsia="微软雅黑" w:cs="Arial"/>
                <w:sz w:val="18"/>
                <w:szCs w:val="18"/>
              </w:rPr>
            </w:pPr>
          </w:p>
        </w:tc>
      </w:tr>
    </w:tbl>
    <w:p w14:paraId="16D37DD8">
      <w:pPr>
        <w:widowControl/>
        <w:numPr>
          <w:ilvl w:val="1"/>
          <w:numId w:val="2"/>
        </w:numPr>
        <w:spacing w:before="120" w:after="120"/>
        <w:ind w:left="420" w:hanging="420"/>
        <w:rPr>
          <w:rFonts w:hint="default" w:ascii="Arial" w:hAnsi="Arial" w:cs="Arial"/>
          <w:b/>
          <w:bCs/>
          <w:lang w:val="en-US" w:eastAsia="zh-CN"/>
        </w:rPr>
      </w:pPr>
      <w:r>
        <w:rPr>
          <w:rFonts w:hint="default" w:ascii="Arial" w:hAnsi="Arial" w:cs="Arial"/>
          <w:b/>
          <w:bCs/>
          <w:lang w:val="en-US" w:eastAsia="zh-CN"/>
        </w:rPr>
        <w:t xml:space="preserve"> Sensor Configuration</w:t>
      </w:r>
    </w:p>
    <w:p w14:paraId="4A8F97A4">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The HBM shall be equipped with the sensors listed in Table 2. Detailed locations and setup instructions for selected sensors are provided in Appendix A.</w:t>
      </w:r>
    </w:p>
    <w:p w14:paraId="01B9560F">
      <w:pPr>
        <w:pStyle w:val="27"/>
        <w:rPr>
          <w:rFonts w:hint="default" w:ascii="Arial" w:hAnsi="Arial" w:cs="Arial"/>
          <w:b/>
          <w:bCs/>
        </w:rPr>
      </w:pPr>
      <w:r>
        <w:rPr>
          <w:rFonts w:hint="default" w:ascii="Arial" w:hAnsi="Arial" w:cs="Arial"/>
          <w:b/>
          <w:bCs/>
        </w:rPr>
        <w:t>Table 2 Summary of HBM Sensors</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6"/>
        <w:gridCol w:w="1068"/>
        <w:gridCol w:w="2514"/>
        <w:gridCol w:w="1213"/>
        <w:gridCol w:w="1306"/>
        <w:gridCol w:w="1137"/>
      </w:tblGrid>
      <w:tr w14:paraId="574FA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3E272B02">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Name</w:t>
            </w:r>
          </w:p>
        </w:tc>
        <w:tc>
          <w:tcPr>
            <w:tcW w:w="1068" w:type="dxa"/>
            <w:vAlign w:val="center"/>
          </w:tcPr>
          <w:p w14:paraId="7FA9AFFC">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Body Region</w:t>
            </w:r>
          </w:p>
        </w:tc>
        <w:tc>
          <w:tcPr>
            <w:tcW w:w="2514" w:type="dxa"/>
            <w:vAlign w:val="center"/>
          </w:tcPr>
          <w:p w14:paraId="2BD15999">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Specific Location</w:t>
            </w:r>
          </w:p>
        </w:tc>
        <w:tc>
          <w:tcPr>
            <w:tcW w:w="0" w:type="auto"/>
            <w:vAlign w:val="center"/>
          </w:tcPr>
          <w:p w14:paraId="19671096">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Output Type</w:t>
            </w:r>
          </w:p>
        </w:tc>
        <w:tc>
          <w:tcPr>
            <w:tcW w:w="0" w:type="auto"/>
            <w:vAlign w:val="center"/>
          </w:tcPr>
          <w:p w14:paraId="21F40158">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Virtual Assessment Output</w:t>
            </w:r>
          </w:p>
        </w:tc>
        <w:tc>
          <w:tcPr>
            <w:tcW w:w="0" w:type="auto"/>
            <w:vAlign w:val="center"/>
          </w:tcPr>
          <w:p w14:paraId="28E43EF3">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Applicable Use Cases</w:t>
            </w:r>
          </w:p>
        </w:tc>
      </w:tr>
      <w:tr w14:paraId="0A5A6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262D0A92">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Head_Local/Global</w:t>
            </w:r>
          </w:p>
        </w:tc>
        <w:tc>
          <w:tcPr>
            <w:tcW w:w="1068" w:type="dxa"/>
            <w:vAlign w:val="center"/>
          </w:tcPr>
          <w:p w14:paraId="28FB49C6">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Head</w:t>
            </w:r>
          </w:p>
        </w:tc>
        <w:tc>
          <w:tcPr>
            <w:tcW w:w="2514" w:type="dxa"/>
            <w:vAlign w:val="center"/>
          </w:tcPr>
          <w:p w14:paraId="4B49F663">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Head Center of Gravity</w:t>
            </w:r>
          </w:p>
        </w:tc>
        <w:tc>
          <w:tcPr>
            <w:tcW w:w="0" w:type="auto"/>
            <w:vAlign w:val="center"/>
          </w:tcPr>
          <w:p w14:paraId="6F7E1C6A">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5414F04A">
            <w:pPr>
              <w:pStyle w:val="19"/>
              <w:kinsoku w:val="0"/>
              <w:overflowPunct w:val="0"/>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0" w:type="auto"/>
            <w:vAlign w:val="center"/>
          </w:tcPr>
          <w:p w14:paraId="4253225F">
            <w:pPr>
              <w:pStyle w:val="19"/>
              <w:kinsoku w:val="0"/>
              <w:overflowPunct w:val="0"/>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4079B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4955ECB9">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C1</w:t>
            </w:r>
          </w:p>
        </w:tc>
        <w:tc>
          <w:tcPr>
            <w:tcW w:w="1068" w:type="dxa"/>
            <w:vAlign w:val="center"/>
          </w:tcPr>
          <w:p w14:paraId="00674BA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Neck</w:t>
            </w:r>
          </w:p>
        </w:tc>
        <w:tc>
          <w:tcPr>
            <w:tcW w:w="2514" w:type="dxa"/>
            <w:vAlign w:val="center"/>
          </w:tcPr>
          <w:p w14:paraId="15CEF6D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First Cervical Vertebra</w:t>
            </w:r>
          </w:p>
        </w:tc>
        <w:tc>
          <w:tcPr>
            <w:tcW w:w="0" w:type="auto"/>
            <w:vAlign w:val="center"/>
          </w:tcPr>
          <w:p w14:paraId="3FE0DC38">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SECFORC</w:t>
            </w:r>
          </w:p>
        </w:tc>
        <w:tc>
          <w:tcPr>
            <w:tcW w:w="0" w:type="auto"/>
            <w:vAlign w:val="center"/>
          </w:tcPr>
          <w:p w14:paraId="306D1C14">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0" w:type="auto"/>
            <w:vAlign w:val="center"/>
          </w:tcPr>
          <w:p w14:paraId="64DAFF1C">
            <w:pPr>
              <w:pStyle w:val="19"/>
              <w:adjustRightInd w:val="0"/>
              <w:snapToGrid w:val="0"/>
              <w:spacing w:before="0" w:line="240" w:lineRule="auto"/>
              <w:ind w:left="0"/>
              <w:rPr>
                <w:rFonts w:hint="default" w:ascii="Arial" w:hAnsi="Arial" w:eastAsia="微软雅黑" w:cs="Arial"/>
                <w:sz w:val="18"/>
                <w:szCs w:val="18"/>
              </w:rPr>
            </w:pPr>
          </w:p>
        </w:tc>
      </w:tr>
      <w:tr w14:paraId="1672F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18B466D3">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C7</w:t>
            </w:r>
          </w:p>
        </w:tc>
        <w:tc>
          <w:tcPr>
            <w:tcW w:w="1068" w:type="dxa"/>
            <w:vAlign w:val="center"/>
          </w:tcPr>
          <w:p w14:paraId="5BD95CE8">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Neck</w:t>
            </w:r>
          </w:p>
        </w:tc>
        <w:tc>
          <w:tcPr>
            <w:tcW w:w="2514" w:type="dxa"/>
            <w:vAlign w:val="center"/>
          </w:tcPr>
          <w:p w14:paraId="3CCE0939">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Seventh Cervical Vertebra</w:t>
            </w:r>
          </w:p>
        </w:tc>
        <w:tc>
          <w:tcPr>
            <w:tcW w:w="0" w:type="auto"/>
            <w:vAlign w:val="center"/>
          </w:tcPr>
          <w:p w14:paraId="47449A7C">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SECFORC</w:t>
            </w:r>
          </w:p>
        </w:tc>
        <w:tc>
          <w:tcPr>
            <w:tcW w:w="0" w:type="auto"/>
            <w:vAlign w:val="center"/>
          </w:tcPr>
          <w:p w14:paraId="2DE76B8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0" w:type="auto"/>
            <w:vAlign w:val="center"/>
          </w:tcPr>
          <w:p w14:paraId="2214E3C6">
            <w:pPr>
              <w:pStyle w:val="19"/>
              <w:adjustRightInd w:val="0"/>
              <w:snapToGrid w:val="0"/>
              <w:spacing w:before="0" w:line="240" w:lineRule="auto"/>
              <w:ind w:left="0"/>
              <w:rPr>
                <w:rFonts w:hint="default" w:ascii="Arial" w:hAnsi="Arial" w:eastAsia="微软雅黑" w:cs="Arial"/>
                <w:sz w:val="18"/>
                <w:szCs w:val="18"/>
              </w:rPr>
            </w:pPr>
          </w:p>
        </w:tc>
      </w:tr>
      <w:tr w14:paraId="2AD24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52D0F4D3">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T1_Local/Global</w:t>
            </w:r>
          </w:p>
        </w:tc>
        <w:tc>
          <w:tcPr>
            <w:tcW w:w="1068" w:type="dxa"/>
            <w:vAlign w:val="center"/>
          </w:tcPr>
          <w:p w14:paraId="354D336C">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Thorax</w:t>
            </w:r>
          </w:p>
        </w:tc>
        <w:tc>
          <w:tcPr>
            <w:tcW w:w="2514" w:type="dxa"/>
            <w:vAlign w:val="center"/>
          </w:tcPr>
          <w:p w14:paraId="6DBA77D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Center of Gravity of First Thoracic Vertebra</w:t>
            </w:r>
          </w:p>
        </w:tc>
        <w:tc>
          <w:tcPr>
            <w:tcW w:w="0" w:type="auto"/>
            <w:vAlign w:val="center"/>
          </w:tcPr>
          <w:p w14:paraId="25958459">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7403182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0" w:type="auto"/>
            <w:vAlign w:val="center"/>
          </w:tcPr>
          <w:p w14:paraId="35C39259">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6B32B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265C66C5">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T8_Local/Global</w:t>
            </w:r>
          </w:p>
        </w:tc>
        <w:tc>
          <w:tcPr>
            <w:tcW w:w="1068" w:type="dxa"/>
            <w:vAlign w:val="center"/>
          </w:tcPr>
          <w:p w14:paraId="41DF5714">
            <w:pPr>
              <w:pStyle w:val="19"/>
              <w:adjustRightInd w:val="0"/>
              <w:snapToGrid w:val="0"/>
              <w:spacing w:before="0" w:line="240" w:lineRule="auto"/>
              <w:ind w:left="0"/>
              <w:rPr>
                <w:rFonts w:hint="default" w:ascii="Arial" w:hAnsi="Arial" w:eastAsia="微软雅黑" w:cs="Arial"/>
                <w:sz w:val="18"/>
                <w:szCs w:val="18"/>
              </w:rPr>
            </w:pPr>
            <w:bookmarkStart w:id="6" w:name="OLE_LINK24"/>
            <w:r>
              <w:rPr>
                <w:rFonts w:hint="default" w:ascii="Arial" w:hAnsi="Arial" w:eastAsia="微软雅黑" w:cs="Arial"/>
                <w:sz w:val="18"/>
                <w:szCs w:val="18"/>
              </w:rPr>
              <w:t>Thorax</w:t>
            </w:r>
            <w:bookmarkEnd w:id="6"/>
          </w:p>
        </w:tc>
        <w:tc>
          <w:tcPr>
            <w:tcW w:w="2514" w:type="dxa"/>
            <w:vAlign w:val="center"/>
          </w:tcPr>
          <w:p w14:paraId="301C66F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T8 Center of Gravity</w:t>
            </w:r>
          </w:p>
        </w:tc>
        <w:tc>
          <w:tcPr>
            <w:tcW w:w="0" w:type="auto"/>
            <w:vAlign w:val="center"/>
          </w:tcPr>
          <w:p w14:paraId="4CA7F81D">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62E64235">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0" w:type="auto"/>
            <w:vAlign w:val="center"/>
          </w:tcPr>
          <w:p w14:paraId="3686C4A5">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12A9D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1469896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T12_Local/Global</w:t>
            </w:r>
          </w:p>
        </w:tc>
        <w:tc>
          <w:tcPr>
            <w:tcW w:w="1068" w:type="dxa"/>
          </w:tcPr>
          <w:p w14:paraId="2FC7F3E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Thorax</w:t>
            </w:r>
          </w:p>
        </w:tc>
        <w:tc>
          <w:tcPr>
            <w:tcW w:w="2514" w:type="dxa"/>
            <w:vAlign w:val="center"/>
          </w:tcPr>
          <w:p w14:paraId="24E5B2F3">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T12 Center of Gravity</w:t>
            </w:r>
          </w:p>
        </w:tc>
        <w:tc>
          <w:tcPr>
            <w:tcW w:w="0" w:type="auto"/>
            <w:vAlign w:val="center"/>
          </w:tcPr>
          <w:p w14:paraId="1B0EE4A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256796D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0" w:type="auto"/>
            <w:vAlign w:val="center"/>
          </w:tcPr>
          <w:p w14:paraId="12138A35">
            <w:pPr>
              <w:pStyle w:val="19"/>
              <w:adjustRightInd w:val="0"/>
              <w:snapToGrid w:val="0"/>
              <w:spacing w:before="0" w:line="240" w:lineRule="auto"/>
              <w:ind w:left="0"/>
              <w:rPr>
                <w:rFonts w:hint="default" w:ascii="Arial" w:hAnsi="Arial" w:eastAsia="微软雅黑" w:cs="Arial"/>
                <w:sz w:val="18"/>
                <w:szCs w:val="18"/>
              </w:rPr>
            </w:pPr>
          </w:p>
        </w:tc>
      </w:tr>
      <w:tr w14:paraId="39743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6BDA71D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RIB1-12</w:t>
            </w:r>
          </w:p>
        </w:tc>
        <w:tc>
          <w:tcPr>
            <w:tcW w:w="1068" w:type="dxa"/>
          </w:tcPr>
          <w:p w14:paraId="364ECE21">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Thorax</w:t>
            </w:r>
          </w:p>
        </w:tc>
        <w:tc>
          <w:tcPr>
            <w:tcW w:w="2514" w:type="dxa"/>
            <w:vAlign w:val="center"/>
          </w:tcPr>
          <w:p w14:paraId="08468D4D">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Cortical Bone of Rib 1 to 12</w:t>
            </w:r>
          </w:p>
        </w:tc>
        <w:tc>
          <w:tcPr>
            <w:tcW w:w="0" w:type="auto"/>
            <w:vAlign w:val="center"/>
          </w:tcPr>
          <w:p w14:paraId="15A7772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Maximum Principal Strain</w:t>
            </w:r>
          </w:p>
        </w:tc>
        <w:tc>
          <w:tcPr>
            <w:tcW w:w="0" w:type="auto"/>
            <w:vAlign w:val="center"/>
          </w:tcPr>
          <w:p w14:paraId="5491CA49">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0" w:type="auto"/>
            <w:vAlign w:val="center"/>
          </w:tcPr>
          <w:p w14:paraId="780A2D2E">
            <w:pPr>
              <w:pStyle w:val="19"/>
              <w:adjustRightInd w:val="0"/>
              <w:snapToGrid w:val="0"/>
              <w:spacing w:before="0" w:line="240" w:lineRule="auto"/>
              <w:ind w:left="0"/>
              <w:rPr>
                <w:rFonts w:hint="default" w:ascii="Arial" w:hAnsi="Arial" w:eastAsia="微软雅黑" w:cs="Arial"/>
                <w:sz w:val="18"/>
                <w:szCs w:val="18"/>
              </w:rPr>
            </w:pPr>
          </w:p>
        </w:tc>
      </w:tr>
      <w:tr w14:paraId="626B6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53E213C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L2_Local/Global</w:t>
            </w:r>
          </w:p>
        </w:tc>
        <w:tc>
          <w:tcPr>
            <w:tcW w:w="1068" w:type="dxa"/>
          </w:tcPr>
          <w:p w14:paraId="231C897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Lumbar</w:t>
            </w:r>
          </w:p>
        </w:tc>
        <w:tc>
          <w:tcPr>
            <w:tcW w:w="2514" w:type="dxa"/>
            <w:vAlign w:val="center"/>
          </w:tcPr>
          <w:p w14:paraId="18D15B9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L2 Center of Gravity</w:t>
            </w:r>
          </w:p>
        </w:tc>
        <w:tc>
          <w:tcPr>
            <w:tcW w:w="0" w:type="auto"/>
            <w:vAlign w:val="center"/>
          </w:tcPr>
          <w:p w14:paraId="32B46C4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4EAABC41">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0" w:type="auto"/>
            <w:vAlign w:val="center"/>
          </w:tcPr>
          <w:p w14:paraId="0704E90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1FFCD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74F05D71">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S1_Local/Global</w:t>
            </w:r>
          </w:p>
        </w:tc>
        <w:tc>
          <w:tcPr>
            <w:tcW w:w="1068" w:type="dxa"/>
            <w:vAlign w:val="center"/>
          </w:tcPr>
          <w:p w14:paraId="443DBDF3">
            <w:pPr>
              <w:pStyle w:val="19"/>
              <w:adjustRightInd w:val="0"/>
              <w:snapToGrid w:val="0"/>
              <w:spacing w:before="0" w:line="240" w:lineRule="auto"/>
              <w:ind w:left="0"/>
              <w:rPr>
                <w:rFonts w:hint="default" w:ascii="Arial" w:hAnsi="Arial" w:eastAsia="微软雅黑" w:cs="Arial"/>
                <w:sz w:val="18"/>
                <w:szCs w:val="18"/>
              </w:rPr>
            </w:pPr>
            <w:bookmarkStart w:id="7" w:name="OLE_LINK27"/>
            <w:r>
              <w:rPr>
                <w:rFonts w:hint="default" w:ascii="Arial" w:hAnsi="Arial" w:eastAsia="微软雅黑" w:cs="Arial"/>
                <w:sz w:val="18"/>
                <w:szCs w:val="18"/>
              </w:rPr>
              <w:t>Sacrum</w:t>
            </w:r>
            <w:bookmarkEnd w:id="7"/>
          </w:p>
        </w:tc>
        <w:tc>
          <w:tcPr>
            <w:tcW w:w="2514" w:type="dxa"/>
            <w:vAlign w:val="center"/>
          </w:tcPr>
          <w:p w14:paraId="0FACDD89">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Center of Sacral Disc Plane</w:t>
            </w:r>
          </w:p>
        </w:tc>
        <w:tc>
          <w:tcPr>
            <w:tcW w:w="0" w:type="auto"/>
            <w:vAlign w:val="center"/>
          </w:tcPr>
          <w:p w14:paraId="75BB8478">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35D5D62C">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0" w:type="auto"/>
            <w:vAlign w:val="center"/>
          </w:tcPr>
          <w:p w14:paraId="67862315">
            <w:pPr>
              <w:pStyle w:val="19"/>
              <w:adjustRightInd w:val="0"/>
              <w:snapToGrid w:val="0"/>
              <w:spacing w:before="0" w:line="240" w:lineRule="auto"/>
              <w:ind w:left="0"/>
              <w:rPr>
                <w:rFonts w:hint="default" w:ascii="Arial" w:hAnsi="Arial" w:eastAsia="微软雅黑" w:cs="Arial"/>
                <w:sz w:val="18"/>
                <w:szCs w:val="18"/>
              </w:rPr>
            </w:pPr>
          </w:p>
        </w:tc>
      </w:tr>
      <w:tr w14:paraId="41734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42298F21">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S2_Local/Global</w:t>
            </w:r>
          </w:p>
        </w:tc>
        <w:tc>
          <w:tcPr>
            <w:tcW w:w="1068" w:type="dxa"/>
            <w:vAlign w:val="center"/>
          </w:tcPr>
          <w:p w14:paraId="4F64C04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Sacrum</w:t>
            </w:r>
          </w:p>
        </w:tc>
        <w:tc>
          <w:tcPr>
            <w:tcW w:w="2514" w:type="dxa"/>
            <w:vAlign w:val="center"/>
          </w:tcPr>
          <w:p w14:paraId="67303A3A">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Sacrum Bottom End Point</w:t>
            </w:r>
          </w:p>
        </w:tc>
        <w:tc>
          <w:tcPr>
            <w:tcW w:w="0" w:type="auto"/>
            <w:vAlign w:val="center"/>
          </w:tcPr>
          <w:p w14:paraId="4036C14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0FA08999">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0" w:type="auto"/>
            <w:vAlign w:val="center"/>
          </w:tcPr>
          <w:p w14:paraId="1CCB61CA">
            <w:pPr>
              <w:pStyle w:val="19"/>
              <w:adjustRightInd w:val="0"/>
              <w:snapToGrid w:val="0"/>
              <w:spacing w:before="0" w:line="240" w:lineRule="auto"/>
              <w:ind w:left="0"/>
              <w:rPr>
                <w:rFonts w:hint="default" w:ascii="Arial" w:hAnsi="Arial" w:eastAsia="微软雅黑" w:cs="Arial"/>
                <w:sz w:val="18"/>
                <w:szCs w:val="18"/>
              </w:rPr>
            </w:pPr>
          </w:p>
        </w:tc>
      </w:tr>
      <w:tr w14:paraId="0E3E2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7E642DE1">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H-Point_Local/Global</w:t>
            </w:r>
          </w:p>
        </w:tc>
        <w:tc>
          <w:tcPr>
            <w:tcW w:w="1068" w:type="dxa"/>
            <w:vAlign w:val="center"/>
          </w:tcPr>
          <w:p w14:paraId="64411655">
            <w:pPr>
              <w:pStyle w:val="19"/>
              <w:adjustRightInd w:val="0"/>
              <w:snapToGrid w:val="0"/>
              <w:spacing w:before="0" w:line="240" w:lineRule="auto"/>
              <w:ind w:left="0"/>
              <w:rPr>
                <w:rFonts w:hint="default" w:ascii="Arial" w:hAnsi="Arial" w:eastAsia="微软雅黑" w:cs="Arial"/>
                <w:sz w:val="18"/>
                <w:szCs w:val="18"/>
              </w:rPr>
            </w:pPr>
            <w:bookmarkStart w:id="8" w:name="OLE_LINK29"/>
            <w:r>
              <w:rPr>
                <w:rFonts w:hint="default" w:ascii="Arial" w:hAnsi="Arial" w:eastAsia="微软雅黑" w:cs="Arial"/>
                <w:sz w:val="18"/>
                <w:szCs w:val="18"/>
              </w:rPr>
              <w:t>Pelvis</w:t>
            </w:r>
            <w:bookmarkEnd w:id="8"/>
          </w:p>
        </w:tc>
        <w:tc>
          <w:tcPr>
            <w:tcW w:w="2514" w:type="dxa"/>
            <w:vAlign w:val="center"/>
          </w:tcPr>
          <w:p w14:paraId="3002B5FD">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Hip Point</w:t>
            </w:r>
          </w:p>
        </w:tc>
        <w:tc>
          <w:tcPr>
            <w:tcW w:w="0" w:type="auto"/>
            <w:vAlign w:val="center"/>
          </w:tcPr>
          <w:p w14:paraId="730C6F18">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3F0ED0CC">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0" w:type="auto"/>
            <w:vAlign w:val="center"/>
          </w:tcPr>
          <w:p w14:paraId="366CFD4C">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50C95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01A937B4">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Pubic_Symphysis_L/R</w:t>
            </w:r>
          </w:p>
        </w:tc>
        <w:tc>
          <w:tcPr>
            <w:tcW w:w="1068" w:type="dxa"/>
          </w:tcPr>
          <w:p w14:paraId="53CAA2FF">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Pelvis</w:t>
            </w:r>
          </w:p>
        </w:tc>
        <w:tc>
          <w:tcPr>
            <w:tcW w:w="2514" w:type="dxa"/>
            <w:vAlign w:val="center"/>
          </w:tcPr>
          <w:p w14:paraId="1FDBE9B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Pubic Symphysis Surface</w:t>
            </w:r>
          </w:p>
        </w:tc>
        <w:tc>
          <w:tcPr>
            <w:tcW w:w="0" w:type="auto"/>
            <w:vAlign w:val="center"/>
          </w:tcPr>
          <w:p w14:paraId="52A268C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SECFORC</w:t>
            </w:r>
          </w:p>
        </w:tc>
        <w:tc>
          <w:tcPr>
            <w:tcW w:w="0" w:type="auto"/>
            <w:vAlign w:val="center"/>
          </w:tcPr>
          <w:p w14:paraId="3B9961F8">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0" w:type="auto"/>
            <w:vAlign w:val="center"/>
          </w:tcPr>
          <w:p w14:paraId="0650473B">
            <w:pPr>
              <w:pStyle w:val="19"/>
              <w:adjustRightInd w:val="0"/>
              <w:snapToGrid w:val="0"/>
              <w:spacing w:before="0" w:line="240" w:lineRule="auto"/>
              <w:ind w:left="0"/>
              <w:rPr>
                <w:rFonts w:hint="default" w:ascii="Arial" w:hAnsi="Arial" w:eastAsia="微软雅黑" w:cs="Arial"/>
                <w:sz w:val="18"/>
                <w:szCs w:val="18"/>
              </w:rPr>
            </w:pPr>
          </w:p>
        </w:tc>
      </w:tr>
      <w:tr w14:paraId="232BF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5733BA5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Iliac_Crest_L/R</w:t>
            </w:r>
          </w:p>
        </w:tc>
        <w:tc>
          <w:tcPr>
            <w:tcW w:w="1068" w:type="dxa"/>
          </w:tcPr>
          <w:p w14:paraId="7680894C">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Pelvis</w:t>
            </w:r>
          </w:p>
        </w:tc>
        <w:tc>
          <w:tcPr>
            <w:tcW w:w="2514" w:type="dxa"/>
            <w:vAlign w:val="center"/>
          </w:tcPr>
          <w:p w14:paraId="3C2025D1">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Iliac Crest Cross-section</w:t>
            </w:r>
          </w:p>
        </w:tc>
        <w:tc>
          <w:tcPr>
            <w:tcW w:w="0" w:type="auto"/>
            <w:vAlign w:val="center"/>
          </w:tcPr>
          <w:p w14:paraId="38578A7C">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SECFORC</w:t>
            </w:r>
          </w:p>
        </w:tc>
        <w:tc>
          <w:tcPr>
            <w:tcW w:w="0" w:type="auto"/>
            <w:vAlign w:val="center"/>
          </w:tcPr>
          <w:p w14:paraId="11687C6F">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0" w:type="auto"/>
            <w:vAlign w:val="center"/>
          </w:tcPr>
          <w:p w14:paraId="707A6971">
            <w:pPr>
              <w:pStyle w:val="19"/>
              <w:adjustRightInd w:val="0"/>
              <w:snapToGrid w:val="0"/>
              <w:spacing w:before="0" w:line="240" w:lineRule="auto"/>
              <w:ind w:left="0"/>
              <w:rPr>
                <w:rFonts w:hint="default" w:ascii="Arial" w:hAnsi="Arial" w:eastAsia="微软雅黑" w:cs="Arial"/>
                <w:sz w:val="18"/>
                <w:szCs w:val="18"/>
              </w:rPr>
            </w:pPr>
          </w:p>
        </w:tc>
      </w:tr>
      <w:tr w14:paraId="75CFC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6920E0AD">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Iliac_Wing_L/R</w:t>
            </w:r>
          </w:p>
        </w:tc>
        <w:tc>
          <w:tcPr>
            <w:tcW w:w="1068" w:type="dxa"/>
          </w:tcPr>
          <w:p w14:paraId="2D58414A">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Pelvis</w:t>
            </w:r>
          </w:p>
        </w:tc>
        <w:tc>
          <w:tcPr>
            <w:tcW w:w="2514" w:type="dxa"/>
            <w:vAlign w:val="center"/>
          </w:tcPr>
          <w:p w14:paraId="2DCD71B3">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Iliac Wing Cross-section</w:t>
            </w:r>
          </w:p>
        </w:tc>
        <w:tc>
          <w:tcPr>
            <w:tcW w:w="0" w:type="auto"/>
            <w:vAlign w:val="center"/>
          </w:tcPr>
          <w:p w14:paraId="3D8FB43F">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SECFORC</w:t>
            </w:r>
          </w:p>
        </w:tc>
        <w:tc>
          <w:tcPr>
            <w:tcW w:w="0" w:type="auto"/>
            <w:vAlign w:val="center"/>
          </w:tcPr>
          <w:p w14:paraId="4D02B505">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0" w:type="auto"/>
            <w:vAlign w:val="center"/>
          </w:tcPr>
          <w:p w14:paraId="7BE75C60">
            <w:pPr>
              <w:pStyle w:val="19"/>
              <w:adjustRightInd w:val="0"/>
              <w:snapToGrid w:val="0"/>
              <w:spacing w:before="0" w:line="240" w:lineRule="auto"/>
              <w:ind w:left="0"/>
              <w:rPr>
                <w:rFonts w:hint="default" w:ascii="Arial" w:hAnsi="Arial" w:eastAsia="微软雅黑" w:cs="Arial"/>
                <w:sz w:val="18"/>
                <w:szCs w:val="18"/>
              </w:rPr>
            </w:pPr>
          </w:p>
        </w:tc>
      </w:tr>
      <w:tr w14:paraId="5F443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4014465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PCL_L/R</w:t>
            </w:r>
          </w:p>
        </w:tc>
        <w:tc>
          <w:tcPr>
            <w:tcW w:w="1068" w:type="dxa"/>
            <w:vAlign w:val="center"/>
          </w:tcPr>
          <w:p w14:paraId="64DB557D">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Knee</w:t>
            </w:r>
          </w:p>
        </w:tc>
        <w:tc>
          <w:tcPr>
            <w:tcW w:w="2514" w:type="dxa"/>
            <w:vAlign w:val="center"/>
          </w:tcPr>
          <w:p w14:paraId="4D6B8D1A">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Posterior Cruciate Ligament</w:t>
            </w:r>
          </w:p>
        </w:tc>
        <w:tc>
          <w:tcPr>
            <w:tcW w:w="0" w:type="auto"/>
            <w:vAlign w:val="center"/>
          </w:tcPr>
          <w:p w14:paraId="3210FF7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DEFORC</w:t>
            </w:r>
          </w:p>
        </w:tc>
        <w:tc>
          <w:tcPr>
            <w:tcW w:w="0" w:type="auto"/>
            <w:vAlign w:val="center"/>
          </w:tcPr>
          <w:p w14:paraId="5125CDC6">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0" w:type="auto"/>
            <w:vAlign w:val="center"/>
          </w:tcPr>
          <w:p w14:paraId="325418B2">
            <w:pPr>
              <w:pStyle w:val="19"/>
              <w:adjustRightInd w:val="0"/>
              <w:snapToGrid w:val="0"/>
              <w:spacing w:before="0" w:line="240" w:lineRule="auto"/>
              <w:ind w:left="0"/>
              <w:rPr>
                <w:rFonts w:hint="default" w:ascii="Arial" w:hAnsi="Arial" w:eastAsia="微软雅黑" w:cs="Arial"/>
                <w:sz w:val="18"/>
                <w:szCs w:val="18"/>
              </w:rPr>
            </w:pPr>
          </w:p>
        </w:tc>
      </w:tr>
      <w:tr w14:paraId="4EDFC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560524B8">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FEMUR_L/R</w:t>
            </w:r>
          </w:p>
        </w:tc>
        <w:tc>
          <w:tcPr>
            <w:tcW w:w="1068" w:type="dxa"/>
            <w:vAlign w:val="center"/>
          </w:tcPr>
          <w:p w14:paraId="1E5E839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Thigh</w:t>
            </w:r>
          </w:p>
        </w:tc>
        <w:tc>
          <w:tcPr>
            <w:tcW w:w="2514" w:type="dxa"/>
            <w:vAlign w:val="center"/>
          </w:tcPr>
          <w:p w14:paraId="2AEBA634">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Mid Femur Cross-section</w:t>
            </w:r>
          </w:p>
        </w:tc>
        <w:tc>
          <w:tcPr>
            <w:tcW w:w="0" w:type="auto"/>
            <w:vAlign w:val="center"/>
          </w:tcPr>
          <w:p w14:paraId="2D53EB03">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SECFORC</w:t>
            </w:r>
          </w:p>
        </w:tc>
        <w:tc>
          <w:tcPr>
            <w:tcW w:w="0" w:type="auto"/>
            <w:vAlign w:val="center"/>
          </w:tcPr>
          <w:p w14:paraId="076BAEE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0" w:type="auto"/>
            <w:vAlign w:val="center"/>
          </w:tcPr>
          <w:p w14:paraId="492295F6">
            <w:pPr>
              <w:pStyle w:val="19"/>
              <w:adjustRightInd w:val="0"/>
              <w:snapToGrid w:val="0"/>
              <w:spacing w:before="0" w:line="240" w:lineRule="auto"/>
              <w:ind w:left="0"/>
              <w:rPr>
                <w:rFonts w:hint="default" w:ascii="Arial" w:hAnsi="Arial" w:eastAsia="微软雅黑" w:cs="Arial"/>
                <w:sz w:val="18"/>
                <w:szCs w:val="18"/>
              </w:rPr>
            </w:pPr>
          </w:p>
        </w:tc>
      </w:tr>
      <w:tr w14:paraId="30796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7AB00F5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TIBIA_UL/UR</w:t>
            </w:r>
          </w:p>
        </w:tc>
        <w:tc>
          <w:tcPr>
            <w:tcW w:w="1068" w:type="dxa"/>
            <w:vAlign w:val="center"/>
          </w:tcPr>
          <w:p w14:paraId="4F4A14C3">
            <w:pPr>
              <w:pStyle w:val="19"/>
              <w:adjustRightInd w:val="0"/>
              <w:snapToGrid w:val="0"/>
              <w:spacing w:before="0" w:line="240" w:lineRule="auto"/>
              <w:ind w:left="0"/>
              <w:rPr>
                <w:rFonts w:hint="default" w:ascii="Arial" w:hAnsi="Arial" w:eastAsia="微软雅黑" w:cs="Arial"/>
                <w:sz w:val="18"/>
                <w:szCs w:val="18"/>
              </w:rPr>
            </w:pPr>
            <w:bookmarkStart w:id="9" w:name="OLE_LINK32"/>
            <w:r>
              <w:rPr>
                <w:rFonts w:hint="default" w:ascii="Arial" w:hAnsi="Arial" w:eastAsia="微软雅黑" w:cs="Arial"/>
                <w:sz w:val="18"/>
                <w:szCs w:val="18"/>
              </w:rPr>
              <w:t>Lower leg</w:t>
            </w:r>
            <w:bookmarkEnd w:id="9"/>
          </w:p>
        </w:tc>
        <w:tc>
          <w:tcPr>
            <w:tcW w:w="2514" w:type="dxa"/>
            <w:vAlign w:val="center"/>
          </w:tcPr>
          <w:p w14:paraId="680B5CAC">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Upper Tibia Cross-section</w:t>
            </w:r>
          </w:p>
        </w:tc>
        <w:tc>
          <w:tcPr>
            <w:tcW w:w="0" w:type="auto"/>
            <w:vAlign w:val="center"/>
          </w:tcPr>
          <w:p w14:paraId="16EF188A">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SECFORC</w:t>
            </w:r>
          </w:p>
        </w:tc>
        <w:tc>
          <w:tcPr>
            <w:tcW w:w="0" w:type="auto"/>
            <w:vAlign w:val="center"/>
          </w:tcPr>
          <w:p w14:paraId="6D8D28B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0" w:type="auto"/>
            <w:vAlign w:val="center"/>
          </w:tcPr>
          <w:p w14:paraId="5B60ED38">
            <w:pPr>
              <w:pStyle w:val="19"/>
              <w:adjustRightInd w:val="0"/>
              <w:snapToGrid w:val="0"/>
              <w:spacing w:before="0" w:line="240" w:lineRule="auto"/>
              <w:ind w:left="0"/>
              <w:rPr>
                <w:rFonts w:hint="default" w:ascii="Arial" w:hAnsi="Arial" w:eastAsia="微软雅黑" w:cs="Arial"/>
                <w:sz w:val="18"/>
                <w:szCs w:val="18"/>
              </w:rPr>
            </w:pPr>
          </w:p>
        </w:tc>
      </w:tr>
      <w:tr w14:paraId="495BC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3BBBE49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TIBIA_LL/LR</w:t>
            </w:r>
          </w:p>
        </w:tc>
        <w:tc>
          <w:tcPr>
            <w:tcW w:w="1068" w:type="dxa"/>
            <w:vAlign w:val="center"/>
          </w:tcPr>
          <w:p w14:paraId="323DEB98">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Lower leg</w:t>
            </w:r>
          </w:p>
        </w:tc>
        <w:tc>
          <w:tcPr>
            <w:tcW w:w="2514" w:type="dxa"/>
            <w:vAlign w:val="center"/>
          </w:tcPr>
          <w:p w14:paraId="0C840588">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Lower Tibia Cross-section</w:t>
            </w:r>
          </w:p>
        </w:tc>
        <w:tc>
          <w:tcPr>
            <w:tcW w:w="0" w:type="auto"/>
            <w:vAlign w:val="center"/>
          </w:tcPr>
          <w:p w14:paraId="3FD4E7A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SECFORC</w:t>
            </w:r>
          </w:p>
        </w:tc>
        <w:tc>
          <w:tcPr>
            <w:tcW w:w="0" w:type="auto"/>
            <w:vAlign w:val="center"/>
          </w:tcPr>
          <w:p w14:paraId="65C8DDA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0" w:type="auto"/>
            <w:vAlign w:val="center"/>
          </w:tcPr>
          <w:p w14:paraId="65ECD2B1">
            <w:pPr>
              <w:pStyle w:val="19"/>
              <w:adjustRightInd w:val="0"/>
              <w:snapToGrid w:val="0"/>
              <w:spacing w:before="0" w:line="240" w:lineRule="auto"/>
              <w:ind w:left="0"/>
              <w:rPr>
                <w:rFonts w:hint="default" w:ascii="Arial" w:hAnsi="Arial" w:eastAsia="微软雅黑" w:cs="Arial"/>
                <w:sz w:val="18"/>
                <w:szCs w:val="18"/>
              </w:rPr>
            </w:pPr>
          </w:p>
        </w:tc>
      </w:tr>
      <w:tr w14:paraId="5A2E5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61F61B0F">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Ankle_L/R_Local/Global</w:t>
            </w:r>
          </w:p>
        </w:tc>
        <w:tc>
          <w:tcPr>
            <w:tcW w:w="1068" w:type="dxa"/>
            <w:vAlign w:val="center"/>
          </w:tcPr>
          <w:p w14:paraId="397904FD">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Foot</w:t>
            </w:r>
          </w:p>
        </w:tc>
        <w:tc>
          <w:tcPr>
            <w:tcW w:w="2514" w:type="dxa"/>
            <w:vAlign w:val="center"/>
          </w:tcPr>
          <w:p w14:paraId="72C11F05">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Ankle Joint Center</w:t>
            </w:r>
          </w:p>
        </w:tc>
        <w:tc>
          <w:tcPr>
            <w:tcW w:w="0" w:type="auto"/>
            <w:vAlign w:val="center"/>
          </w:tcPr>
          <w:p w14:paraId="75CFFD19">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472D92B4">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0" w:type="auto"/>
            <w:vAlign w:val="center"/>
          </w:tcPr>
          <w:p w14:paraId="3A61EF83">
            <w:pPr>
              <w:pStyle w:val="19"/>
              <w:adjustRightInd w:val="0"/>
              <w:snapToGrid w:val="0"/>
              <w:spacing w:before="0" w:line="240" w:lineRule="auto"/>
              <w:ind w:left="0"/>
              <w:rPr>
                <w:rFonts w:hint="default" w:ascii="Arial" w:hAnsi="Arial" w:eastAsia="微软雅黑" w:cs="Arial"/>
                <w:sz w:val="18"/>
                <w:szCs w:val="18"/>
              </w:rPr>
            </w:pPr>
          </w:p>
        </w:tc>
      </w:tr>
      <w:tr w14:paraId="7F4EB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3E21BC85">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Clavicle_left_inner</w:t>
            </w:r>
          </w:p>
        </w:tc>
        <w:tc>
          <w:tcPr>
            <w:tcW w:w="1068" w:type="dxa"/>
            <w:vAlign w:val="center"/>
          </w:tcPr>
          <w:p w14:paraId="2F4A173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Clavicle</w:t>
            </w:r>
          </w:p>
        </w:tc>
        <w:tc>
          <w:tcPr>
            <w:tcW w:w="2514" w:type="dxa"/>
            <w:vAlign w:val="center"/>
          </w:tcPr>
          <w:p w14:paraId="4869EEE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Node on clavicle bone at 3D midpoint between most medial and lateral nodes of the clavicle</w:t>
            </w:r>
          </w:p>
        </w:tc>
        <w:tc>
          <w:tcPr>
            <w:tcW w:w="0" w:type="auto"/>
            <w:vAlign w:val="center"/>
          </w:tcPr>
          <w:p w14:paraId="22FEDDCD">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268FB8B2">
            <w:pPr>
              <w:pStyle w:val="19"/>
              <w:adjustRightInd w:val="0"/>
              <w:snapToGrid w:val="0"/>
              <w:spacing w:before="0" w:line="240" w:lineRule="auto"/>
              <w:ind w:left="0"/>
              <w:rPr>
                <w:rFonts w:hint="default" w:ascii="Arial" w:hAnsi="Arial" w:eastAsia="微软雅黑" w:cs="Arial"/>
                <w:sz w:val="18"/>
                <w:szCs w:val="18"/>
              </w:rPr>
            </w:pPr>
          </w:p>
        </w:tc>
        <w:tc>
          <w:tcPr>
            <w:tcW w:w="0" w:type="auto"/>
            <w:vAlign w:val="center"/>
          </w:tcPr>
          <w:p w14:paraId="72AD597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31D3E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098A469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Clavicle_left</w:t>
            </w:r>
          </w:p>
        </w:tc>
        <w:tc>
          <w:tcPr>
            <w:tcW w:w="1068" w:type="dxa"/>
            <w:vAlign w:val="center"/>
          </w:tcPr>
          <w:p w14:paraId="18C1BE7C">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Clavicle</w:t>
            </w:r>
          </w:p>
        </w:tc>
        <w:tc>
          <w:tcPr>
            <w:tcW w:w="2514" w:type="dxa"/>
            <w:vAlign w:val="center"/>
          </w:tcPr>
          <w:p w14:paraId="5BB5490D">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Node on the skin which is closest to the node Clavicle_left_inner projected in anterior direction</w:t>
            </w:r>
          </w:p>
        </w:tc>
        <w:tc>
          <w:tcPr>
            <w:tcW w:w="0" w:type="auto"/>
            <w:vAlign w:val="center"/>
          </w:tcPr>
          <w:p w14:paraId="54C065C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740DF010">
            <w:pPr>
              <w:pStyle w:val="19"/>
              <w:adjustRightInd w:val="0"/>
              <w:snapToGrid w:val="0"/>
              <w:spacing w:before="0" w:line="240" w:lineRule="auto"/>
              <w:ind w:left="0"/>
              <w:rPr>
                <w:rFonts w:hint="default" w:ascii="Arial" w:hAnsi="Arial" w:eastAsia="微软雅黑" w:cs="Arial"/>
                <w:sz w:val="18"/>
                <w:szCs w:val="18"/>
              </w:rPr>
            </w:pPr>
          </w:p>
        </w:tc>
        <w:tc>
          <w:tcPr>
            <w:tcW w:w="0" w:type="auto"/>
            <w:vAlign w:val="center"/>
          </w:tcPr>
          <w:p w14:paraId="55BF956A">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2DA7F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29CDDAC3">
            <w:pPr>
              <w:pStyle w:val="19"/>
              <w:adjustRightInd w:val="0"/>
              <w:snapToGrid w:val="0"/>
              <w:spacing w:before="0" w:line="240" w:lineRule="auto"/>
              <w:ind w:left="0"/>
              <w:rPr>
                <w:rFonts w:hint="default" w:ascii="Arial" w:hAnsi="Arial" w:eastAsia="微软雅黑" w:cs="Arial"/>
                <w:sz w:val="18"/>
                <w:szCs w:val="18"/>
              </w:rPr>
            </w:pPr>
            <w:bookmarkStart w:id="10" w:name="_Hlk230358504"/>
            <w:r>
              <w:rPr>
                <w:rFonts w:hint="default" w:ascii="Arial" w:hAnsi="Arial" w:eastAsia="微软雅黑" w:cs="Arial"/>
                <w:sz w:val="18"/>
                <w:szCs w:val="18"/>
              </w:rPr>
              <w:t>Thorax_4IS</w:t>
            </w:r>
          </w:p>
        </w:tc>
        <w:tc>
          <w:tcPr>
            <w:tcW w:w="1068" w:type="dxa"/>
            <w:vAlign w:val="center"/>
          </w:tcPr>
          <w:p w14:paraId="594E31F2">
            <w:pPr>
              <w:pStyle w:val="19"/>
              <w:adjustRightInd w:val="0"/>
              <w:snapToGrid w:val="0"/>
              <w:spacing w:before="0" w:line="240" w:lineRule="auto"/>
              <w:ind w:left="0"/>
              <w:rPr>
                <w:rFonts w:hint="default" w:ascii="Arial" w:hAnsi="Arial" w:eastAsia="微软雅黑" w:cs="Arial"/>
                <w:sz w:val="18"/>
                <w:szCs w:val="18"/>
              </w:rPr>
            </w:pPr>
            <w:bookmarkStart w:id="11" w:name="OLE_LINK34"/>
            <w:r>
              <w:rPr>
                <w:rFonts w:hint="default" w:ascii="Arial" w:hAnsi="Arial" w:eastAsia="微软雅黑" w:cs="Arial"/>
                <w:sz w:val="18"/>
                <w:szCs w:val="18"/>
              </w:rPr>
              <w:t>Thorax Skin</w:t>
            </w:r>
            <w:bookmarkEnd w:id="11"/>
          </w:p>
        </w:tc>
        <w:tc>
          <w:tcPr>
            <w:tcW w:w="2514" w:type="dxa"/>
            <w:vAlign w:val="center"/>
          </w:tcPr>
          <w:p w14:paraId="27DEF93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Node on the skin at the mid-height of 4th intercostal space on the mid sagittal plane projected anterior</w:t>
            </w:r>
          </w:p>
        </w:tc>
        <w:tc>
          <w:tcPr>
            <w:tcW w:w="0" w:type="auto"/>
            <w:vAlign w:val="center"/>
          </w:tcPr>
          <w:p w14:paraId="300B86D4">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4540304F">
            <w:pPr>
              <w:pStyle w:val="19"/>
              <w:adjustRightInd w:val="0"/>
              <w:snapToGrid w:val="0"/>
              <w:spacing w:before="0" w:line="240" w:lineRule="auto"/>
              <w:ind w:left="0"/>
              <w:rPr>
                <w:rFonts w:hint="default" w:ascii="Arial" w:hAnsi="Arial" w:eastAsia="微软雅黑" w:cs="Arial"/>
                <w:sz w:val="18"/>
                <w:szCs w:val="18"/>
              </w:rPr>
            </w:pPr>
          </w:p>
        </w:tc>
        <w:tc>
          <w:tcPr>
            <w:tcW w:w="0" w:type="auto"/>
            <w:vAlign w:val="center"/>
          </w:tcPr>
          <w:p w14:paraId="4A8A1081">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bookmarkEnd w:id="10"/>
      <w:tr w14:paraId="02B27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206776A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Thorax_4ISi</w:t>
            </w:r>
          </w:p>
        </w:tc>
        <w:tc>
          <w:tcPr>
            <w:tcW w:w="1068" w:type="dxa"/>
            <w:vAlign w:val="center"/>
          </w:tcPr>
          <w:p w14:paraId="3C3EA2E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Sternum</w:t>
            </w:r>
          </w:p>
        </w:tc>
        <w:tc>
          <w:tcPr>
            <w:tcW w:w="2514" w:type="dxa"/>
            <w:vAlign w:val="center"/>
          </w:tcPr>
          <w:p w14:paraId="49FC5C66">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Node on the anterior surface of the sternum at the height of 4th intercostal space on the mid sagittal plane</w:t>
            </w:r>
          </w:p>
        </w:tc>
        <w:tc>
          <w:tcPr>
            <w:tcW w:w="0" w:type="auto"/>
            <w:vAlign w:val="center"/>
          </w:tcPr>
          <w:p w14:paraId="71717EC8">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2A19B4AC">
            <w:pPr>
              <w:pStyle w:val="19"/>
              <w:adjustRightInd w:val="0"/>
              <w:snapToGrid w:val="0"/>
              <w:spacing w:before="0" w:line="240" w:lineRule="auto"/>
              <w:ind w:left="0"/>
              <w:rPr>
                <w:rFonts w:hint="default" w:ascii="Arial" w:hAnsi="Arial" w:eastAsia="微软雅黑" w:cs="Arial"/>
                <w:sz w:val="18"/>
                <w:szCs w:val="18"/>
              </w:rPr>
            </w:pPr>
          </w:p>
        </w:tc>
        <w:tc>
          <w:tcPr>
            <w:tcW w:w="0" w:type="auto"/>
            <w:vAlign w:val="center"/>
          </w:tcPr>
          <w:p w14:paraId="3734E142">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58F1B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12D9A43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Thorax_BxS</w:t>
            </w:r>
          </w:p>
        </w:tc>
        <w:tc>
          <w:tcPr>
            <w:tcW w:w="1068" w:type="dxa"/>
            <w:vAlign w:val="center"/>
          </w:tcPr>
          <w:p w14:paraId="427D8A54">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Thorax Skin</w:t>
            </w:r>
          </w:p>
        </w:tc>
        <w:tc>
          <w:tcPr>
            <w:tcW w:w="2514" w:type="dxa"/>
            <w:vAlign w:val="center"/>
          </w:tcPr>
          <w:p w14:paraId="653099C5">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Node ID on outer skin of thorax at the location where the belt crosses the sternum in mid sagittal plane</w:t>
            </w:r>
          </w:p>
        </w:tc>
        <w:tc>
          <w:tcPr>
            <w:tcW w:w="0" w:type="auto"/>
            <w:vAlign w:val="center"/>
          </w:tcPr>
          <w:p w14:paraId="148811E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43249880">
            <w:pPr>
              <w:pStyle w:val="19"/>
              <w:adjustRightInd w:val="0"/>
              <w:snapToGrid w:val="0"/>
              <w:spacing w:before="0" w:line="240" w:lineRule="auto"/>
              <w:ind w:left="0"/>
              <w:rPr>
                <w:rFonts w:hint="default" w:ascii="Arial" w:hAnsi="Arial" w:eastAsia="微软雅黑" w:cs="Arial"/>
                <w:sz w:val="18"/>
                <w:szCs w:val="18"/>
              </w:rPr>
            </w:pPr>
          </w:p>
        </w:tc>
        <w:tc>
          <w:tcPr>
            <w:tcW w:w="0" w:type="auto"/>
            <w:vAlign w:val="center"/>
          </w:tcPr>
          <w:p w14:paraId="6DFB3373">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1655B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4B342723">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Thorax_BxSi</w:t>
            </w:r>
          </w:p>
        </w:tc>
        <w:tc>
          <w:tcPr>
            <w:tcW w:w="1068" w:type="dxa"/>
            <w:vAlign w:val="center"/>
          </w:tcPr>
          <w:p w14:paraId="2ACE522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Sternum</w:t>
            </w:r>
          </w:p>
        </w:tc>
        <w:tc>
          <w:tcPr>
            <w:tcW w:w="2514" w:type="dxa"/>
            <w:vAlign w:val="center"/>
          </w:tcPr>
          <w:p w14:paraId="4832F70A">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Node ID on the anterior surface of the sternum at the location where the belt crosses the sternum in mid sagittal plane</w:t>
            </w:r>
          </w:p>
        </w:tc>
        <w:tc>
          <w:tcPr>
            <w:tcW w:w="0" w:type="auto"/>
            <w:vAlign w:val="center"/>
          </w:tcPr>
          <w:p w14:paraId="663C160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2A2694EA">
            <w:pPr>
              <w:pStyle w:val="19"/>
              <w:adjustRightInd w:val="0"/>
              <w:snapToGrid w:val="0"/>
              <w:spacing w:before="0" w:line="240" w:lineRule="auto"/>
              <w:ind w:left="0"/>
              <w:rPr>
                <w:rFonts w:hint="default" w:ascii="Arial" w:hAnsi="Arial" w:eastAsia="微软雅黑" w:cs="Arial"/>
                <w:sz w:val="18"/>
                <w:szCs w:val="18"/>
              </w:rPr>
            </w:pPr>
          </w:p>
        </w:tc>
        <w:tc>
          <w:tcPr>
            <w:tcW w:w="0" w:type="auto"/>
            <w:vAlign w:val="center"/>
          </w:tcPr>
          <w:p w14:paraId="252BA495">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3765A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726F5F3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Thorax_R2R7</w:t>
            </w:r>
          </w:p>
        </w:tc>
        <w:tc>
          <w:tcPr>
            <w:tcW w:w="1068" w:type="dxa"/>
            <w:vAlign w:val="center"/>
          </w:tcPr>
          <w:p w14:paraId="35A5420F">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Thorax Skin</w:t>
            </w:r>
          </w:p>
        </w:tc>
        <w:tc>
          <w:tcPr>
            <w:tcW w:w="2514" w:type="dxa"/>
            <w:vAlign w:val="center"/>
          </w:tcPr>
          <w:p w14:paraId="1FE41B62">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Node on the outer skin at the midheight between the 2nd and 7th costosternal junction in mid sagittal plane</w:t>
            </w:r>
          </w:p>
        </w:tc>
        <w:tc>
          <w:tcPr>
            <w:tcW w:w="0" w:type="auto"/>
            <w:vAlign w:val="center"/>
          </w:tcPr>
          <w:p w14:paraId="0CFB419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1E10002B">
            <w:pPr>
              <w:pStyle w:val="19"/>
              <w:adjustRightInd w:val="0"/>
              <w:snapToGrid w:val="0"/>
              <w:spacing w:before="0" w:line="240" w:lineRule="auto"/>
              <w:ind w:left="0"/>
              <w:rPr>
                <w:rFonts w:hint="default" w:ascii="Arial" w:hAnsi="Arial" w:eastAsia="微软雅黑" w:cs="Arial"/>
                <w:sz w:val="18"/>
                <w:szCs w:val="18"/>
              </w:rPr>
            </w:pPr>
          </w:p>
        </w:tc>
        <w:tc>
          <w:tcPr>
            <w:tcW w:w="0" w:type="auto"/>
            <w:vAlign w:val="center"/>
          </w:tcPr>
          <w:p w14:paraId="66E341F1">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1224D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531C6268">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Thorax_R2R7i</w:t>
            </w:r>
          </w:p>
        </w:tc>
        <w:tc>
          <w:tcPr>
            <w:tcW w:w="1068" w:type="dxa"/>
            <w:vAlign w:val="center"/>
          </w:tcPr>
          <w:p w14:paraId="02F81B28">
            <w:pPr>
              <w:pStyle w:val="19"/>
              <w:adjustRightInd w:val="0"/>
              <w:snapToGrid w:val="0"/>
              <w:spacing w:before="0" w:line="240" w:lineRule="auto"/>
              <w:ind w:left="0"/>
              <w:rPr>
                <w:rFonts w:hint="default" w:ascii="Arial" w:hAnsi="Arial" w:eastAsia="微软雅黑" w:cs="Arial"/>
                <w:sz w:val="18"/>
                <w:szCs w:val="18"/>
              </w:rPr>
            </w:pPr>
            <w:bookmarkStart w:id="12" w:name="OLE_LINK40"/>
            <w:r>
              <w:rPr>
                <w:rFonts w:hint="default" w:ascii="Arial" w:hAnsi="Arial" w:eastAsia="微软雅黑" w:cs="Arial"/>
                <w:sz w:val="18"/>
                <w:szCs w:val="18"/>
              </w:rPr>
              <w:t>Sternum</w:t>
            </w:r>
            <w:bookmarkEnd w:id="12"/>
          </w:p>
        </w:tc>
        <w:tc>
          <w:tcPr>
            <w:tcW w:w="2514" w:type="dxa"/>
            <w:vAlign w:val="center"/>
          </w:tcPr>
          <w:p w14:paraId="03368C2D">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Node on anterior sternum surface at the midheight between the 2nd and 7th costosternal junction in mid sagittal plane</w:t>
            </w:r>
          </w:p>
        </w:tc>
        <w:tc>
          <w:tcPr>
            <w:tcW w:w="0" w:type="auto"/>
            <w:vAlign w:val="center"/>
          </w:tcPr>
          <w:p w14:paraId="5EAC4821">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12580A28">
            <w:pPr>
              <w:pStyle w:val="19"/>
              <w:adjustRightInd w:val="0"/>
              <w:snapToGrid w:val="0"/>
              <w:spacing w:before="0" w:line="240" w:lineRule="auto"/>
              <w:ind w:left="0"/>
              <w:rPr>
                <w:rFonts w:hint="default" w:ascii="Arial" w:hAnsi="Arial" w:eastAsia="微软雅黑" w:cs="Arial"/>
                <w:sz w:val="18"/>
                <w:szCs w:val="18"/>
              </w:rPr>
            </w:pPr>
          </w:p>
        </w:tc>
        <w:tc>
          <w:tcPr>
            <w:tcW w:w="0" w:type="auto"/>
            <w:vAlign w:val="center"/>
          </w:tcPr>
          <w:p w14:paraId="568A4924">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37FF2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2A12024D">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Chest_defl_Sternum_mid</w:t>
            </w:r>
          </w:p>
        </w:tc>
        <w:tc>
          <w:tcPr>
            <w:tcW w:w="1068" w:type="dxa"/>
            <w:vAlign w:val="center"/>
          </w:tcPr>
          <w:p w14:paraId="0FEF023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Sternum</w:t>
            </w:r>
          </w:p>
        </w:tc>
        <w:tc>
          <w:tcPr>
            <w:tcW w:w="2514" w:type="dxa"/>
            <w:vAlign w:val="center"/>
          </w:tcPr>
          <w:p w14:paraId="5F35B5D3">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Node on sternum at midpoint between Jugular Notch and xiphoid processus with local coordinate system in T8</w:t>
            </w:r>
          </w:p>
        </w:tc>
        <w:tc>
          <w:tcPr>
            <w:tcW w:w="0" w:type="auto"/>
            <w:vAlign w:val="center"/>
          </w:tcPr>
          <w:p w14:paraId="2A8D4D6D">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09E0060C">
            <w:pPr>
              <w:pStyle w:val="19"/>
              <w:adjustRightInd w:val="0"/>
              <w:snapToGrid w:val="0"/>
              <w:spacing w:before="0" w:line="240" w:lineRule="auto"/>
              <w:ind w:left="0"/>
              <w:rPr>
                <w:rFonts w:hint="default" w:ascii="Arial" w:hAnsi="Arial" w:eastAsia="微软雅黑" w:cs="Arial"/>
                <w:sz w:val="18"/>
                <w:szCs w:val="18"/>
              </w:rPr>
            </w:pPr>
          </w:p>
        </w:tc>
        <w:tc>
          <w:tcPr>
            <w:tcW w:w="0" w:type="auto"/>
            <w:vAlign w:val="center"/>
          </w:tcPr>
          <w:p w14:paraId="7254BDB8">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44767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51A1B8DE">
            <w:pPr>
              <w:pStyle w:val="19"/>
              <w:adjustRightInd w:val="0"/>
              <w:snapToGrid w:val="0"/>
              <w:spacing w:before="0" w:line="240" w:lineRule="auto"/>
              <w:ind w:left="0"/>
              <w:rPr>
                <w:rFonts w:hint="default" w:ascii="Arial" w:hAnsi="Arial" w:eastAsia="微软雅黑" w:cs="Arial"/>
                <w:sz w:val="18"/>
                <w:szCs w:val="18"/>
              </w:rPr>
            </w:pPr>
            <w:bookmarkStart w:id="13" w:name="OLE_LINK38"/>
            <w:r>
              <w:rPr>
                <w:rFonts w:hint="default" w:ascii="Arial" w:hAnsi="Arial" w:eastAsia="微软雅黑" w:cs="Arial"/>
                <w:sz w:val="18"/>
                <w:szCs w:val="18"/>
              </w:rPr>
              <w:t>Pelvis</w:t>
            </w:r>
            <w:bookmarkEnd w:id="13"/>
          </w:p>
        </w:tc>
        <w:tc>
          <w:tcPr>
            <w:tcW w:w="1068" w:type="dxa"/>
            <w:vAlign w:val="center"/>
          </w:tcPr>
          <w:p w14:paraId="443DFB82">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Sacrum</w:t>
            </w:r>
          </w:p>
        </w:tc>
        <w:tc>
          <w:tcPr>
            <w:tcW w:w="2514" w:type="dxa"/>
            <w:vAlign w:val="center"/>
          </w:tcPr>
          <w:p w14:paraId="18E6826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The midpoint between the left and right PSIS, connected to the sacrum.</w:t>
            </w:r>
          </w:p>
        </w:tc>
        <w:tc>
          <w:tcPr>
            <w:tcW w:w="0" w:type="auto"/>
            <w:vAlign w:val="center"/>
          </w:tcPr>
          <w:p w14:paraId="5E2614B1">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75F4B1A0">
            <w:pPr>
              <w:pStyle w:val="19"/>
              <w:adjustRightInd w:val="0"/>
              <w:snapToGrid w:val="0"/>
              <w:spacing w:before="0" w:line="240" w:lineRule="auto"/>
              <w:ind w:left="0"/>
              <w:rPr>
                <w:rFonts w:hint="default" w:ascii="Arial" w:hAnsi="Arial" w:eastAsia="微软雅黑" w:cs="Arial"/>
                <w:sz w:val="18"/>
                <w:szCs w:val="18"/>
              </w:rPr>
            </w:pPr>
          </w:p>
        </w:tc>
        <w:tc>
          <w:tcPr>
            <w:tcW w:w="0" w:type="auto"/>
            <w:vAlign w:val="center"/>
          </w:tcPr>
          <w:p w14:paraId="474F3379">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013EF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0F8AB48C">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AC_right</w:t>
            </w:r>
          </w:p>
        </w:tc>
        <w:tc>
          <w:tcPr>
            <w:tcW w:w="1068" w:type="dxa"/>
            <w:vAlign w:val="center"/>
          </w:tcPr>
          <w:p w14:paraId="573D0E4A">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Pelvis</w:t>
            </w:r>
          </w:p>
        </w:tc>
        <w:tc>
          <w:tcPr>
            <w:tcW w:w="2514" w:type="dxa"/>
            <w:vAlign w:val="center"/>
          </w:tcPr>
          <w:p w14:paraId="5C5A05E5">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Right Acetabulum Center Node ID</w:t>
            </w:r>
          </w:p>
        </w:tc>
        <w:tc>
          <w:tcPr>
            <w:tcW w:w="0" w:type="auto"/>
            <w:vAlign w:val="center"/>
          </w:tcPr>
          <w:p w14:paraId="04A11A4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337ADC55">
            <w:pPr>
              <w:pStyle w:val="19"/>
              <w:adjustRightInd w:val="0"/>
              <w:snapToGrid w:val="0"/>
              <w:spacing w:before="0" w:line="240" w:lineRule="auto"/>
              <w:ind w:left="0"/>
              <w:rPr>
                <w:rFonts w:hint="default" w:ascii="Arial" w:hAnsi="Arial" w:eastAsia="微软雅黑" w:cs="Arial"/>
                <w:sz w:val="18"/>
                <w:szCs w:val="18"/>
              </w:rPr>
            </w:pPr>
          </w:p>
        </w:tc>
        <w:tc>
          <w:tcPr>
            <w:tcW w:w="0" w:type="auto"/>
            <w:vAlign w:val="center"/>
          </w:tcPr>
          <w:p w14:paraId="0B6372FD">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36AE7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67FD2A4D">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AC_left</w:t>
            </w:r>
          </w:p>
        </w:tc>
        <w:tc>
          <w:tcPr>
            <w:tcW w:w="1068" w:type="dxa"/>
            <w:vAlign w:val="center"/>
          </w:tcPr>
          <w:p w14:paraId="764CBE9C">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Pelvis</w:t>
            </w:r>
          </w:p>
        </w:tc>
        <w:tc>
          <w:tcPr>
            <w:tcW w:w="2514" w:type="dxa"/>
            <w:vAlign w:val="center"/>
          </w:tcPr>
          <w:p w14:paraId="79396EE3">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Left Acetabulum Center Node ID</w:t>
            </w:r>
          </w:p>
        </w:tc>
        <w:tc>
          <w:tcPr>
            <w:tcW w:w="0" w:type="auto"/>
            <w:vAlign w:val="center"/>
          </w:tcPr>
          <w:p w14:paraId="2B60035C">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1D6DB4DE">
            <w:pPr>
              <w:pStyle w:val="19"/>
              <w:adjustRightInd w:val="0"/>
              <w:snapToGrid w:val="0"/>
              <w:spacing w:before="0" w:line="240" w:lineRule="auto"/>
              <w:ind w:left="0"/>
              <w:rPr>
                <w:rFonts w:hint="default" w:ascii="Arial" w:hAnsi="Arial" w:eastAsia="微软雅黑" w:cs="Arial"/>
                <w:sz w:val="18"/>
                <w:szCs w:val="18"/>
              </w:rPr>
            </w:pPr>
          </w:p>
        </w:tc>
        <w:tc>
          <w:tcPr>
            <w:tcW w:w="0" w:type="auto"/>
            <w:vAlign w:val="center"/>
          </w:tcPr>
          <w:p w14:paraId="14C07753">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29DF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5E98A84F">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Hip_center_right</w:t>
            </w:r>
          </w:p>
        </w:tc>
        <w:tc>
          <w:tcPr>
            <w:tcW w:w="1068" w:type="dxa"/>
            <w:vAlign w:val="center"/>
          </w:tcPr>
          <w:p w14:paraId="217DC1D5">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Pelvis</w:t>
            </w:r>
          </w:p>
        </w:tc>
        <w:tc>
          <w:tcPr>
            <w:tcW w:w="2514" w:type="dxa"/>
            <w:vAlign w:val="center"/>
          </w:tcPr>
          <w:p w14:paraId="7081C7C4">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Right Acetabulum Fitted Sphere Center Node</w:t>
            </w:r>
          </w:p>
        </w:tc>
        <w:tc>
          <w:tcPr>
            <w:tcW w:w="0" w:type="auto"/>
            <w:vAlign w:val="center"/>
          </w:tcPr>
          <w:p w14:paraId="3DD99DA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60827F83">
            <w:pPr>
              <w:pStyle w:val="19"/>
              <w:adjustRightInd w:val="0"/>
              <w:snapToGrid w:val="0"/>
              <w:spacing w:before="0" w:line="240" w:lineRule="auto"/>
              <w:ind w:left="0"/>
              <w:rPr>
                <w:rFonts w:hint="default" w:ascii="Arial" w:hAnsi="Arial" w:eastAsia="微软雅黑" w:cs="Arial"/>
                <w:sz w:val="18"/>
                <w:szCs w:val="18"/>
              </w:rPr>
            </w:pPr>
          </w:p>
        </w:tc>
        <w:tc>
          <w:tcPr>
            <w:tcW w:w="0" w:type="auto"/>
            <w:vAlign w:val="center"/>
          </w:tcPr>
          <w:p w14:paraId="0962AEF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792D9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10159115">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Hip_center_left</w:t>
            </w:r>
          </w:p>
        </w:tc>
        <w:tc>
          <w:tcPr>
            <w:tcW w:w="1068" w:type="dxa"/>
            <w:vAlign w:val="center"/>
          </w:tcPr>
          <w:p w14:paraId="266B809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Pelvis</w:t>
            </w:r>
          </w:p>
        </w:tc>
        <w:tc>
          <w:tcPr>
            <w:tcW w:w="2514" w:type="dxa"/>
            <w:vAlign w:val="center"/>
          </w:tcPr>
          <w:p w14:paraId="052FD50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Left Acetabulum Fitted Sphere Center Node</w:t>
            </w:r>
          </w:p>
        </w:tc>
        <w:tc>
          <w:tcPr>
            <w:tcW w:w="0" w:type="auto"/>
            <w:vAlign w:val="center"/>
          </w:tcPr>
          <w:p w14:paraId="170D2B2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6F3DC31F">
            <w:pPr>
              <w:pStyle w:val="19"/>
              <w:adjustRightInd w:val="0"/>
              <w:snapToGrid w:val="0"/>
              <w:spacing w:before="0" w:line="240" w:lineRule="auto"/>
              <w:ind w:left="0"/>
              <w:rPr>
                <w:rFonts w:hint="default" w:ascii="Arial" w:hAnsi="Arial" w:eastAsia="微软雅黑" w:cs="Arial"/>
                <w:sz w:val="18"/>
                <w:szCs w:val="18"/>
              </w:rPr>
            </w:pPr>
          </w:p>
        </w:tc>
        <w:tc>
          <w:tcPr>
            <w:tcW w:w="0" w:type="auto"/>
            <w:vAlign w:val="center"/>
          </w:tcPr>
          <w:p w14:paraId="2F73667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356F3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65536552">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SC_left</w:t>
            </w:r>
          </w:p>
        </w:tc>
        <w:tc>
          <w:tcPr>
            <w:tcW w:w="1068" w:type="dxa"/>
            <w:vAlign w:val="center"/>
          </w:tcPr>
          <w:p w14:paraId="4B62F034">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Scapula</w:t>
            </w:r>
          </w:p>
        </w:tc>
        <w:tc>
          <w:tcPr>
            <w:tcW w:w="2514" w:type="dxa"/>
            <w:vAlign w:val="center"/>
          </w:tcPr>
          <w:p w14:paraId="2DA5C692">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Left Shoulder Reference Point</w:t>
            </w:r>
          </w:p>
        </w:tc>
        <w:tc>
          <w:tcPr>
            <w:tcW w:w="0" w:type="auto"/>
            <w:vAlign w:val="center"/>
          </w:tcPr>
          <w:p w14:paraId="4BBF940C">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0F9F755E">
            <w:pPr>
              <w:pStyle w:val="19"/>
              <w:adjustRightInd w:val="0"/>
              <w:snapToGrid w:val="0"/>
              <w:spacing w:before="0" w:line="240" w:lineRule="auto"/>
              <w:ind w:left="0"/>
              <w:rPr>
                <w:rFonts w:hint="default" w:ascii="Arial" w:hAnsi="Arial" w:eastAsia="微软雅黑" w:cs="Arial"/>
                <w:sz w:val="18"/>
                <w:szCs w:val="18"/>
              </w:rPr>
            </w:pPr>
          </w:p>
        </w:tc>
        <w:tc>
          <w:tcPr>
            <w:tcW w:w="0" w:type="auto"/>
            <w:vAlign w:val="center"/>
          </w:tcPr>
          <w:p w14:paraId="736644ED">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5C8BF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06B5D4F6">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SC_right</w:t>
            </w:r>
          </w:p>
        </w:tc>
        <w:tc>
          <w:tcPr>
            <w:tcW w:w="1068" w:type="dxa"/>
            <w:vAlign w:val="center"/>
          </w:tcPr>
          <w:p w14:paraId="08B7A10F">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Scapula</w:t>
            </w:r>
          </w:p>
        </w:tc>
        <w:tc>
          <w:tcPr>
            <w:tcW w:w="2514" w:type="dxa"/>
            <w:vAlign w:val="center"/>
          </w:tcPr>
          <w:p w14:paraId="07AA7F1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Right Shoulder Reference Point</w:t>
            </w:r>
          </w:p>
        </w:tc>
        <w:tc>
          <w:tcPr>
            <w:tcW w:w="0" w:type="auto"/>
            <w:vAlign w:val="center"/>
          </w:tcPr>
          <w:p w14:paraId="32D94EA6">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55AAF4DE">
            <w:pPr>
              <w:pStyle w:val="19"/>
              <w:adjustRightInd w:val="0"/>
              <w:snapToGrid w:val="0"/>
              <w:spacing w:before="0" w:line="240" w:lineRule="auto"/>
              <w:ind w:left="0"/>
              <w:rPr>
                <w:rFonts w:hint="default" w:ascii="Arial" w:hAnsi="Arial" w:eastAsia="微软雅黑" w:cs="Arial"/>
                <w:sz w:val="18"/>
                <w:szCs w:val="18"/>
              </w:rPr>
            </w:pPr>
          </w:p>
        </w:tc>
        <w:tc>
          <w:tcPr>
            <w:tcW w:w="0" w:type="auto"/>
            <w:vAlign w:val="center"/>
          </w:tcPr>
          <w:p w14:paraId="1A80DC31">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1370B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011E6A85">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JN</w:t>
            </w:r>
          </w:p>
        </w:tc>
        <w:tc>
          <w:tcPr>
            <w:tcW w:w="1068" w:type="dxa"/>
            <w:vAlign w:val="center"/>
          </w:tcPr>
          <w:p w14:paraId="06E92598">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Sternum</w:t>
            </w:r>
          </w:p>
        </w:tc>
        <w:tc>
          <w:tcPr>
            <w:tcW w:w="2514" w:type="dxa"/>
            <w:vAlign w:val="center"/>
          </w:tcPr>
          <w:p w14:paraId="3953F151">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Jugular Notch</w:t>
            </w:r>
          </w:p>
        </w:tc>
        <w:tc>
          <w:tcPr>
            <w:tcW w:w="0" w:type="auto"/>
            <w:vAlign w:val="center"/>
          </w:tcPr>
          <w:p w14:paraId="645D7F23">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71E3479D">
            <w:pPr>
              <w:pStyle w:val="19"/>
              <w:adjustRightInd w:val="0"/>
              <w:snapToGrid w:val="0"/>
              <w:spacing w:before="0" w:line="240" w:lineRule="auto"/>
              <w:ind w:left="0"/>
              <w:rPr>
                <w:rFonts w:hint="default" w:ascii="Arial" w:hAnsi="Arial" w:eastAsia="微软雅黑" w:cs="Arial"/>
                <w:sz w:val="18"/>
                <w:szCs w:val="18"/>
              </w:rPr>
            </w:pPr>
          </w:p>
        </w:tc>
        <w:tc>
          <w:tcPr>
            <w:tcW w:w="0" w:type="auto"/>
            <w:vAlign w:val="center"/>
          </w:tcPr>
          <w:p w14:paraId="373F537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6559B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672FA5E3">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XP</w:t>
            </w:r>
          </w:p>
        </w:tc>
        <w:tc>
          <w:tcPr>
            <w:tcW w:w="1068" w:type="dxa"/>
            <w:vAlign w:val="center"/>
          </w:tcPr>
          <w:p w14:paraId="29FBEBE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Sternum</w:t>
            </w:r>
          </w:p>
        </w:tc>
        <w:tc>
          <w:tcPr>
            <w:tcW w:w="2514" w:type="dxa"/>
            <w:vAlign w:val="center"/>
          </w:tcPr>
          <w:p w14:paraId="4096C39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Tip of xiphoid process</w:t>
            </w:r>
          </w:p>
        </w:tc>
        <w:tc>
          <w:tcPr>
            <w:tcW w:w="0" w:type="auto"/>
            <w:vAlign w:val="center"/>
          </w:tcPr>
          <w:p w14:paraId="72DAE959">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5336E594">
            <w:pPr>
              <w:pStyle w:val="19"/>
              <w:adjustRightInd w:val="0"/>
              <w:snapToGrid w:val="0"/>
              <w:spacing w:before="0" w:line="240" w:lineRule="auto"/>
              <w:ind w:left="0"/>
              <w:rPr>
                <w:rFonts w:hint="default" w:ascii="Arial" w:hAnsi="Arial" w:eastAsia="微软雅黑" w:cs="Arial"/>
                <w:sz w:val="18"/>
                <w:szCs w:val="18"/>
              </w:rPr>
            </w:pPr>
          </w:p>
        </w:tc>
        <w:tc>
          <w:tcPr>
            <w:tcW w:w="0" w:type="auto"/>
            <w:vAlign w:val="center"/>
          </w:tcPr>
          <w:p w14:paraId="7C124E7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0845C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3EE335CC">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HM_left</w:t>
            </w:r>
          </w:p>
        </w:tc>
        <w:tc>
          <w:tcPr>
            <w:tcW w:w="1068" w:type="dxa"/>
            <w:vAlign w:val="center"/>
          </w:tcPr>
          <w:p w14:paraId="2D93A994">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Humerus</w:t>
            </w:r>
          </w:p>
        </w:tc>
        <w:tc>
          <w:tcPr>
            <w:tcW w:w="2514" w:type="dxa"/>
            <w:vAlign w:val="center"/>
          </w:tcPr>
          <w:p w14:paraId="14DD5DC6">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Midpoint of the most caudal lateral point on the lateral epicondyle and caudal-medial point on the medial epicondyle of the humerus left</w:t>
            </w:r>
          </w:p>
        </w:tc>
        <w:tc>
          <w:tcPr>
            <w:tcW w:w="0" w:type="auto"/>
            <w:vAlign w:val="center"/>
          </w:tcPr>
          <w:p w14:paraId="0B63219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750C5B38">
            <w:pPr>
              <w:pStyle w:val="19"/>
              <w:adjustRightInd w:val="0"/>
              <w:snapToGrid w:val="0"/>
              <w:spacing w:before="0" w:line="240" w:lineRule="auto"/>
              <w:ind w:left="0"/>
              <w:rPr>
                <w:rFonts w:hint="default" w:ascii="Arial" w:hAnsi="Arial" w:eastAsia="微软雅黑" w:cs="Arial"/>
                <w:sz w:val="18"/>
                <w:szCs w:val="18"/>
              </w:rPr>
            </w:pPr>
          </w:p>
        </w:tc>
        <w:tc>
          <w:tcPr>
            <w:tcW w:w="0" w:type="auto"/>
            <w:vAlign w:val="center"/>
          </w:tcPr>
          <w:p w14:paraId="76146A7A">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092B8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776354D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HM_right</w:t>
            </w:r>
          </w:p>
        </w:tc>
        <w:tc>
          <w:tcPr>
            <w:tcW w:w="1068" w:type="dxa"/>
            <w:vAlign w:val="center"/>
          </w:tcPr>
          <w:p w14:paraId="38BAA874">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Humerus</w:t>
            </w:r>
          </w:p>
        </w:tc>
        <w:tc>
          <w:tcPr>
            <w:tcW w:w="2514" w:type="dxa"/>
            <w:vAlign w:val="center"/>
          </w:tcPr>
          <w:p w14:paraId="6BDD36CA">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Midpoint of the most caudal lateral point on the lateral epicondyle and caudal-medial point on the medial epicondyle of the humerus right</w:t>
            </w:r>
          </w:p>
        </w:tc>
        <w:tc>
          <w:tcPr>
            <w:tcW w:w="0" w:type="auto"/>
            <w:vAlign w:val="center"/>
          </w:tcPr>
          <w:p w14:paraId="208BDC9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309B6F58">
            <w:pPr>
              <w:pStyle w:val="19"/>
              <w:adjustRightInd w:val="0"/>
              <w:snapToGrid w:val="0"/>
              <w:spacing w:before="0" w:line="240" w:lineRule="auto"/>
              <w:ind w:left="0"/>
              <w:rPr>
                <w:rFonts w:hint="default" w:ascii="Arial" w:hAnsi="Arial" w:eastAsia="微软雅黑" w:cs="Arial"/>
                <w:sz w:val="18"/>
                <w:szCs w:val="18"/>
              </w:rPr>
            </w:pPr>
          </w:p>
        </w:tc>
        <w:tc>
          <w:tcPr>
            <w:tcW w:w="0" w:type="auto"/>
            <w:vAlign w:val="center"/>
          </w:tcPr>
          <w:p w14:paraId="560B438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642B4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6704D93F">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US_left</w:t>
            </w:r>
          </w:p>
        </w:tc>
        <w:tc>
          <w:tcPr>
            <w:tcW w:w="1068" w:type="dxa"/>
            <w:vAlign w:val="center"/>
          </w:tcPr>
          <w:p w14:paraId="400F2F5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Ulna</w:t>
            </w:r>
          </w:p>
        </w:tc>
        <w:tc>
          <w:tcPr>
            <w:tcW w:w="2514" w:type="dxa"/>
            <w:vAlign w:val="center"/>
          </w:tcPr>
          <w:p w14:paraId="2196D958">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Tip of ulnar styloid left</w:t>
            </w:r>
          </w:p>
        </w:tc>
        <w:tc>
          <w:tcPr>
            <w:tcW w:w="0" w:type="auto"/>
            <w:vAlign w:val="center"/>
          </w:tcPr>
          <w:p w14:paraId="331CD12C">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73915468">
            <w:pPr>
              <w:pStyle w:val="19"/>
              <w:adjustRightInd w:val="0"/>
              <w:snapToGrid w:val="0"/>
              <w:spacing w:before="0" w:line="240" w:lineRule="auto"/>
              <w:ind w:left="0"/>
              <w:rPr>
                <w:rFonts w:hint="default" w:ascii="Arial" w:hAnsi="Arial" w:eastAsia="微软雅黑" w:cs="Arial"/>
                <w:sz w:val="18"/>
                <w:szCs w:val="18"/>
              </w:rPr>
            </w:pPr>
          </w:p>
        </w:tc>
        <w:tc>
          <w:tcPr>
            <w:tcW w:w="0" w:type="auto"/>
            <w:vAlign w:val="center"/>
          </w:tcPr>
          <w:p w14:paraId="2960084D">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72106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6B954168">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US_right</w:t>
            </w:r>
          </w:p>
        </w:tc>
        <w:tc>
          <w:tcPr>
            <w:tcW w:w="1068" w:type="dxa"/>
            <w:vAlign w:val="center"/>
          </w:tcPr>
          <w:p w14:paraId="57FB178F">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Ulna</w:t>
            </w:r>
          </w:p>
        </w:tc>
        <w:tc>
          <w:tcPr>
            <w:tcW w:w="2514" w:type="dxa"/>
            <w:vAlign w:val="center"/>
          </w:tcPr>
          <w:p w14:paraId="56C3AEA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Tip of ulnar styloid right</w:t>
            </w:r>
          </w:p>
        </w:tc>
        <w:tc>
          <w:tcPr>
            <w:tcW w:w="0" w:type="auto"/>
            <w:vAlign w:val="center"/>
          </w:tcPr>
          <w:p w14:paraId="2C0F1C9F">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5AC9DA33">
            <w:pPr>
              <w:pStyle w:val="19"/>
              <w:adjustRightInd w:val="0"/>
              <w:snapToGrid w:val="0"/>
              <w:spacing w:before="0" w:line="240" w:lineRule="auto"/>
              <w:ind w:left="0"/>
              <w:rPr>
                <w:rFonts w:hint="default" w:ascii="Arial" w:hAnsi="Arial" w:eastAsia="微软雅黑" w:cs="Arial"/>
                <w:sz w:val="18"/>
                <w:szCs w:val="18"/>
              </w:rPr>
            </w:pPr>
          </w:p>
        </w:tc>
        <w:tc>
          <w:tcPr>
            <w:tcW w:w="0" w:type="auto"/>
            <w:vAlign w:val="center"/>
          </w:tcPr>
          <w:p w14:paraId="0CC4B996">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587E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7A6F4D3A">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FE_left</w:t>
            </w:r>
          </w:p>
        </w:tc>
        <w:tc>
          <w:tcPr>
            <w:tcW w:w="1068" w:type="dxa"/>
            <w:vAlign w:val="center"/>
          </w:tcPr>
          <w:p w14:paraId="1AF2A661">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Femur</w:t>
            </w:r>
          </w:p>
        </w:tc>
        <w:tc>
          <w:tcPr>
            <w:tcW w:w="2514" w:type="dxa"/>
            <w:vAlign w:val="center"/>
          </w:tcPr>
          <w:p w14:paraId="69E597E6">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Midpoint of lateral and medial femoral epicondyle left</w:t>
            </w:r>
          </w:p>
        </w:tc>
        <w:tc>
          <w:tcPr>
            <w:tcW w:w="0" w:type="auto"/>
            <w:vAlign w:val="center"/>
          </w:tcPr>
          <w:p w14:paraId="28014965">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54695E50">
            <w:pPr>
              <w:pStyle w:val="19"/>
              <w:adjustRightInd w:val="0"/>
              <w:snapToGrid w:val="0"/>
              <w:spacing w:before="0" w:line="240" w:lineRule="auto"/>
              <w:ind w:left="0"/>
              <w:rPr>
                <w:rFonts w:hint="default" w:ascii="Arial" w:hAnsi="Arial" w:eastAsia="微软雅黑" w:cs="Arial"/>
                <w:sz w:val="18"/>
                <w:szCs w:val="18"/>
              </w:rPr>
            </w:pPr>
          </w:p>
        </w:tc>
        <w:tc>
          <w:tcPr>
            <w:tcW w:w="0" w:type="auto"/>
            <w:vAlign w:val="center"/>
          </w:tcPr>
          <w:p w14:paraId="69540CDC">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3A7AC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7E6BC3F4">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FE_right</w:t>
            </w:r>
          </w:p>
        </w:tc>
        <w:tc>
          <w:tcPr>
            <w:tcW w:w="1068" w:type="dxa"/>
            <w:vAlign w:val="center"/>
          </w:tcPr>
          <w:p w14:paraId="07495F4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Femur</w:t>
            </w:r>
          </w:p>
        </w:tc>
        <w:tc>
          <w:tcPr>
            <w:tcW w:w="2514" w:type="dxa"/>
            <w:vAlign w:val="center"/>
          </w:tcPr>
          <w:p w14:paraId="24D9E9F6">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Midpoint of lateral and medial femoral epicondyle right</w:t>
            </w:r>
          </w:p>
        </w:tc>
        <w:tc>
          <w:tcPr>
            <w:tcW w:w="0" w:type="auto"/>
            <w:vAlign w:val="center"/>
          </w:tcPr>
          <w:p w14:paraId="56F145CD">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010FB599">
            <w:pPr>
              <w:pStyle w:val="19"/>
              <w:adjustRightInd w:val="0"/>
              <w:snapToGrid w:val="0"/>
              <w:spacing w:before="0" w:line="240" w:lineRule="auto"/>
              <w:ind w:left="0"/>
              <w:rPr>
                <w:rFonts w:hint="default" w:ascii="Arial" w:hAnsi="Arial" w:eastAsia="微软雅黑" w:cs="Arial"/>
                <w:sz w:val="18"/>
                <w:szCs w:val="18"/>
              </w:rPr>
            </w:pPr>
          </w:p>
        </w:tc>
        <w:tc>
          <w:tcPr>
            <w:tcW w:w="0" w:type="auto"/>
            <w:vAlign w:val="center"/>
          </w:tcPr>
          <w:p w14:paraId="52B6662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090E4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12BE691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IM_left</w:t>
            </w:r>
          </w:p>
        </w:tc>
        <w:tc>
          <w:tcPr>
            <w:tcW w:w="1068" w:type="dxa"/>
            <w:vAlign w:val="center"/>
          </w:tcPr>
          <w:p w14:paraId="2DD2E543">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Tibia &amp; Fibula</w:t>
            </w:r>
          </w:p>
        </w:tc>
        <w:tc>
          <w:tcPr>
            <w:tcW w:w="2514" w:type="dxa"/>
            <w:vAlign w:val="center"/>
          </w:tcPr>
          <w:p w14:paraId="0EB1F483">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Inter-malleolar point left</w:t>
            </w:r>
          </w:p>
        </w:tc>
        <w:tc>
          <w:tcPr>
            <w:tcW w:w="0" w:type="auto"/>
            <w:vAlign w:val="center"/>
          </w:tcPr>
          <w:p w14:paraId="5BFE0FC4">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3CAFCBAA">
            <w:pPr>
              <w:pStyle w:val="19"/>
              <w:adjustRightInd w:val="0"/>
              <w:snapToGrid w:val="0"/>
              <w:spacing w:before="0" w:line="240" w:lineRule="auto"/>
              <w:ind w:left="0"/>
              <w:rPr>
                <w:rFonts w:hint="default" w:ascii="Arial" w:hAnsi="Arial" w:eastAsia="微软雅黑" w:cs="Arial"/>
                <w:sz w:val="18"/>
                <w:szCs w:val="18"/>
              </w:rPr>
            </w:pPr>
          </w:p>
        </w:tc>
        <w:tc>
          <w:tcPr>
            <w:tcW w:w="0" w:type="auto"/>
            <w:vAlign w:val="center"/>
          </w:tcPr>
          <w:p w14:paraId="3F24FD18">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1A17E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04E16563">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IM_right</w:t>
            </w:r>
          </w:p>
        </w:tc>
        <w:tc>
          <w:tcPr>
            <w:tcW w:w="1068" w:type="dxa"/>
            <w:vAlign w:val="center"/>
          </w:tcPr>
          <w:p w14:paraId="55FB3665">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Tibia &amp; Fibula</w:t>
            </w:r>
          </w:p>
        </w:tc>
        <w:tc>
          <w:tcPr>
            <w:tcW w:w="2514" w:type="dxa"/>
            <w:vAlign w:val="center"/>
          </w:tcPr>
          <w:p w14:paraId="216299B5">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Inter-malleolar point right</w:t>
            </w:r>
          </w:p>
        </w:tc>
        <w:tc>
          <w:tcPr>
            <w:tcW w:w="0" w:type="auto"/>
            <w:vAlign w:val="center"/>
          </w:tcPr>
          <w:p w14:paraId="5EAF868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NODOUT</w:t>
            </w:r>
          </w:p>
        </w:tc>
        <w:tc>
          <w:tcPr>
            <w:tcW w:w="0" w:type="auto"/>
            <w:vAlign w:val="center"/>
          </w:tcPr>
          <w:p w14:paraId="0EC7BCDC">
            <w:pPr>
              <w:pStyle w:val="19"/>
              <w:adjustRightInd w:val="0"/>
              <w:snapToGrid w:val="0"/>
              <w:spacing w:before="0" w:line="240" w:lineRule="auto"/>
              <w:ind w:left="0"/>
              <w:rPr>
                <w:rFonts w:hint="default" w:ascii="Arial" w:hAnsi="Arial" w:eastAsia="微软雅黑" w:cs="Arial"/>
                <w:sz w:val="18"/>
                <w:szCs w:val="18"/>
              </w:rPr>
            </w:pPr>
          </w:p>
        </w:tc>
        <w:tc>
          <w:tcPr>
            <w:tcW w:w="0" w:type="auto"/>
            <w:vAlign w:val="center"/>
          </w:tcPr>
          <w:p w14:paraId="1FA50E0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22E1D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232C04F1">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Ribs_Cort</w:t>
            </w:r>
          </w:p>
        </w:tc>
        <w:tc>
          <w:tcPr>
            <w:tcW w:w="1068" w:type="dxa"/>
            <w:vAlign w:val="center"/>
          </w:tcPr>
          <w:p w14:paraId="6AC65DD3">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Rib</w:t>
            </w:r>
          </w:p>
        </w:tc>
        <w:tc>
          <w:tcPr>
            <w:tcW w:w="2514" w:type="dxa"/>
            <w:vAlign w:val="center"/>
          </w:tcPr>
          <w:p w14:paraId="570A6468">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Part IDs of all cortical rib bones</w:t>
            </w:r>
          </w:p>
        </w:tc>
        <w:tc>
          <w:tcPr>
            <w:tcW w:w="0" w:type="auto"/>
            <w:vAlign w:val="center"/>
          </w:tcPr>
          <w:p w14:paraId="44BAD441">
            <w:pPr>
              <w:pStyle w:val="19"/>
              <w:adjustRightInd w:val="0"/>
              <w:snapToGrid w:val="0"/>
              <w:spacing w:before="0" w:line="240" w:lineRule="auto"/>
              <w:ind w:left="0"/>
              <w:rPr>
                <w:rFonts w:hint="default" w:ascii="Arial" w:hAnsi="Arial" w:eastAsia="微软雅黑" w:cs="Arial"/>
                <w:sz w:val="18"/>
                <w:szCs w:val="18"/>
              </w:rPr>
            </w:pPr>
            <w:bookmarkStart w:id="14" w:name="OLE_LINK129"/>
            <w:r>
              <w:rPr>
                <w:rFonts w:hint="default" w:ascii="Arial" w:hAnsi="Arial" w:eastAsia="微软雅黑" w:cs="Arial"/>
                <w:sz w:val="18"/>
                <w:szCs w:val="18"/>
              </w:rPr>
              <w:t>Maximum Principal Strain</w:t>
            </w:r>
            <w:bookmarkEnd w:id="14"/>
          </w:p>
        </w:tc>
        <w:tc>
          <w:tcPr>
            <w:tcW w:w="0" w:type="auto"/>
            <w:vAlign w:val="center"/>
          </w:tcPr>
          <w:p w14:paraId="4E6D9FB9">
            <w:pPr>
              <w:pStyle w:val="19"/>
              <w:adjustRightInd w:val="0"/>
              <w:snapToGrid w:val="0"/>
              <w:spacing w:before="0" w:line="240" w:lineRule="auto"/>
              <w:ind w:left="0"/>
              <w:rPr>
                <w:rFonts w:hint="default" w:ascii="Arial" w:hAnsi="Arial" w:eastAsia="微软雅黑" w:cs="Arial"/>
                <w:sz w:val="18"/>
                <w:szCs w:val="18"/>
              </w:rPr>
            </w:pPr>
          </w:p>
        </w:tc>
        <w:tc>
          <w:tcPr>
            <w:tcW w:w="0" w:type="auto"/>
            <w:vAlign w:val="center"/>
          </w:tcPr>
          <w:p w14:paraId="5E955B7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22DF8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6" w:type="dxa"/>
            <w:vAlign w:val="center"/>
          </w:tcPr>
          <w:p w14:paraId="4C5DC06C">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HBM_all</w:t>
            </w:r>
          </w:p>
        </w:tc>
        <w:tc>
          <w:tcPr>
            <w:tcW w:w="1068" w:type="dxa"/>
            <w:vAlign w:val="center"/>
          </w:tcPr>
          <w:p w14:paraId="43ABD86F">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Human Body Model</w:t>
            </w:r>
          </w:p>
        </w:tc>
        <w:tc>
          <w:tcPr>
            <w:tcW w:w="2514" w:type="dxa"/>
            <w:vAlign w:val="center"/>
          </w:tcPr>
          <w:p w14:paraId="329AF51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Part IDs of all HBM parts</w:t>
            </w:r>
          </w:p>
        </w:tc>
        <w:tc>
          <w:tcPr>
            <w:tcW w:w="0" w:type="auto"/>
            <w:vAlign w:val="center"/>
          </w:tcPr>
          <w:p w14:paraId="7DB83F6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Energies and added mass</w:t>
            </w:r>
          </w:p>
        </w:tc>
        <w:tc>
          <w:tcPr>
            <w:tcW w:w="0" w:type="auto"/>
            <w:vAlign w:val="center"/>
          </w:tcPr>
          <w:p w14:paraId="20643A8A">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0" w:type="auto"/>
            <w:vAlign w:val="center"/>
          </w:tcPr>
          <w:p w14:paraId="402692E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bl>
    <w:p w14:paraId="1D6E5268">
      <w:pPr>
        <w:widowControl/>
        <w:numPr>
          <w:ilvl w:val="1"/>
          <w:numId w:val="2"/>
        </w:numPr>
        <w:spacing w:before="120" w:after="120"/>
        <w:ind w:left="420" w:hanging="420"/>
        <w:rPr>
          <w:rFonts w:hint="default" w:ascii="Arial" w:hAnsi="Arial" w:cs="Arial"/>
          <w:b/>
          <w:bCs/>
          <w:lang w:val="en-US" w:eastAsia="zh-CN"/>
        </w:rPr>
      </w:pPr>
      <w:r>
        <w:rPr>
          <w:rFonts w:hint="default" w:ascii="Arial" w:hAnsi="Arial" w:cs="Arial"/>
          <w:b/>
          <w:bCs/>
          <w:lang w:val="en-US" w:eastAsia="zh-CN"/>
        </w:rPr>
        <w:t xml:space="preserve"> Dynamic Response Requirements</w:t>
      </w:r>
    </w:p>
    <w:p w14:paraId="2C5C1D73">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5.4.1 Result Requirements</w:t>
      </w:r>
    </w:p>
    <w:p w14:paraId="64E28B0F">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To ensure the biofidelity of the human body model, validation under the following test conditions is required (see Table 3 and Appendix B), and the following scoring requirements must be met:</w:t>
      </w:r>
    </w:p>
    <w:p w14:paraId="61FDA6D3">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1）Ellipse score：The scoring results for each part of the human body model shall be greater than or equal to their respective scoring thresholds.</w:t>
      </w:r>
    </w:p>
    <w:p w14:paraId="5AF5C777">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2）Dynamic Arc-Length Warping，DALW：The scoring results for each part of the human body model shall be greater than or equal to their respective scoring thresholds.</w:t>
      </w:r>
    </w:p>
    <w:p w14:paraId="045CBD80">
      <w:pPr>
        <w:pStyle w:val="27"/>
        <w:keepNext w:val="0"/>
        <w:keepLines w:val="0"/>
        <w:pageBreakBefore w:val="0"/>
        <w:widowControl/>
        <w:kinsoku/>
        <w:wordWrap/>
        <w:overflowPunct/>
        <w:topLinePunct w:val="0"/>
        <w:autoSpaceDE/>
        <w:autoSpaceDN/>
        <w:bidi w:val="0"/>
        <w:adjustRightInd/>
        <w:snapToGrid/>
        <w:spacing w:after="0"/>
        <w:textAlignment w:val="auto"/>
        <w:rPr>
          <w:rFonts w:hint="default" w:ascii="Arial" w:hAnsi="Arial" w:cs="Arial"/>
          <w:b/>
          <w:bCs/>
          <w:sz w:val="20"/>
          <w:szCs w:val="20"/>
        </w:rPr>
      </w:pPr>
      <w:r>
        <w:rPr>
          <w:rFonts w:hint="default" w:ascii="Arial" w:hAnsi="Arial" w:cs="Arial"/>
          <w:b/>
          <w:bCs/>
        </w:rPr>
        <w:t>Table 3 Test Cases and Result Requirements</w:t>
      </w:r>
    </w:p>
    <w:tbl>
      <w:tblPr>
        <w:tblStyle w:val="9"/>
        <w:tblpPr w:leftFromText="180" w:rightFromText="180" w:vertAnchor="text" w:horzAnchor="page" w:tblpX="2042" w:tblpY="51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3118"/>
        <w:gridCol w:w="921"/>
        <w:gridCol w:w="71"/>
        <w:gridCol w:w="851"/>
        <w:gridCol w:w="850"/>
        <w:gridCol w:w="930"/>
      </w:tblGrid>
      <w:tr w14:paraId="12C37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Align w:val="center"/>
          </w:tcPr>
          <w:p w14:paraId="2B9EB764">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Load Type</w:t>
            </w:r>
          </w:p>
        </w:tc>
        <w:tc>
          <w:tcPr>
            <w:tcW w:w="3118" w:type="dxa"/>
            <w:vAlign w:val="center"/>
          </w:tcPr>
          <w:p w14:paraId="54C06829">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Output Format</w:t>
            </w:r>
          </w:p>
        </w:tc>
        <w:tc>
          <w:tcPr>
            <w:tcW w:w="921" w:type="dxa"/>
            <w:vAlign w:val="center"/>
          </w:tcPr>
          <w:p w14:paraId="749BF424">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X_min</w:t>
            </w:r>
          </w:p>
        </w:tc>
        <w:tc>
          <w:tcPr>
            <w:tcW w:w="922" w:type="dxa"/>
            <w:gridSpan w:val="2"/>
            <w:vAlign w:val="center"/>
          </w:tcPr>
          <w:p w14:paraId="319E9D38">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X_max</w:t>
            </w:r>
          </w:p>
        </w:tc>
        <w:tc>
          <w:tcPr>
            <w:tcW w:w="850" w:type="dxa"/>
            <w:vAlign w:val="center"/>
          </w:tcPr>
          <w:p w14:paraId="751CF5D8">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Min. Ellipse score</w:t>
            </w:r>
          </w:p>
        </w:tc>
        <w:tc>
          <w:tcPr>
            <w:tcW w:w="930" w:type="dxa"/>
            <w:vAlign w:val="center"/>
          </w:tcPr>
          <w:p w14:paraId="59BFD313">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Min. DALW score</w:t>
            </w:r>
          </w:p>
        </w:tc>
      </w:tr>
      <w:tr w14:paraId="30CD1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96" w:type="dxa"/>
            <w:gridSpan w:val="7"/>
            <w:vAlign w:val="center"/>
          </w:tcPr>
          <w:p w14:paraId="6AD71EB9">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Kent et al., 2004</w:t>
            </w:r>
          </w:p>
        </w:tc>
      </w:tr>
      <w:tr w14:paraId="40675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Align w:val="center"/>
          </w:tcPr>
          <w:p w14:paraId="5B4A73FF">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Hub</w:t>
            </w:r>
          </w:p>
        </w:tc>
        <w:tc>
          <w:tcPr>
            <w:tcW w:w="3118" w:type="dxa"/>
            <w:vAlign w:val="center"/>
          </w:tcPr>
          <w:p w14:paraId="16233451">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Force - Compression</w:t>
            </w:r>
          </w:p>
        </w:tc>
        <w:tc>
          <w:tcPr>
            <w:tcW w:w="992" w:type="dxa"/>
            <w:gridSpan w:val="2"/>
            <w:vMerge w:val="restart"/>
            <w:vAlign w:val="center"/>
          </w:tcPr>
          <w:p w14:paraId="229B1E0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 xml:space="preserve">Cut data so </w:t>
            </w:r>
          </w:p>
          <w:p w14:paraId="6FEB3AD1">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 xml:space="preserve">that only </w:t>
            </w:r>
          </w:p>
          <w:p w14:paraId="2792331A">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 xml:space="preserve">d t  ≥ 5% </w:t>
            </w:r>
          </w:p>
          <w:p w14:paraId="3D46D23F">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 xml:space="preserve">of f_max </w:t>
            </w:r>
          </w:p>
          <w:p w14:paraId="2CF36DCD">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remains</w:t>
            </w:r>
          </w:p>
        </w:tc>
        <w:tc>
          <w:tcPr>
            <w:tcW w:w="851" w:type="dxa"/>
            <w:vMerge w:val="restart"/>
            <w:vAlign w:val="center"/>
          </w:tcPr>
          <w:p w14:paraId="244EA15E">
            <w:pPr>
              <w:pStyle w:val="19"/>
              <w:kinsoku w:val="0"/>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max. arc length of characteristic average</w:t>
            </w:r>
          </w:p>
        </w:tc>
        <w:tc>
          <w:tcPr>
            <w:tcW w:w="850" w:type="dxa"/>
            <w:vAlign w:val="center"/>
          </w:tcPr>
          <w:p w14:paraId="1854BC13">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0.87</w:t>
            </w:r>
          </w:p>
        </w:tc>
        <w:tc>
          <w:tcPr>
            <w:tcW w:w="930" w:type="dxa"/>
            <w:vAlign w:val="center"/>
          </w:tcPr>
          <w:p w14:paraId="7E15455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0.95</w:t>
            </w:r>
          </w:p>
        </w:tc>
      </w:tr>
      <w:tr w14:paraId="1D6B1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Align w:val="center"/>
          </w:tcPr>
          <w:p w14:paraId="3A5776F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Belt</w:t>
            </w:r>
          </w:p>
        </w:tc>
        <w:tc>
          <w:tcPr>
            <w:tcW w:w="3118" w:type="dxa"/>
            <w:vAlign w:val="center"/>
          </w:tcPr>
          <w:p w14:paraId="3A3DDE92">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Force - Compression</w:t>
            </w:r>
          </w:p>
        </w:tc>
        <w:tc>
          <w:tcPr>
            <w:tcW w:w="992" w:type="dxa"/>
            <w:gridSpan w:val="2"/>
            <w:vMerge w:val="continue"/>
            <w:vAlign w:val="center"/>
          </w:tcPr>
          <w:p w14:paraId="14ED8163">
            <w:pPr>
              <w:pStyle w:val="19"/>
              <w:adjustRightInd w:val="0"/>
              <w:snapToGrid w:val="0"/>
              <w:spacing w:before="0" w:line="240" w:lineRule="auto"/>
              <w:ind w:left="0"/>
              <w:rPr>
                <w:rFonts w:hint="default" w:ascii="Arial" w:hAnsi="Arial" w:eastAsia="微软雅黑" w:cs="Arial"/>
                <w:sz w:val="18"/>
                <w:szCs w:val="18"/>
              </w:rPr>
            </w:pPr>
          </w:p>
        </w:tc>
        <w:tc>
          <w:tcPr>
            <w:tcW w:w="851" w:type="dxa"/>
            <w:vMerge w:val="continue"/>
            <w:vAlign w:val="center"/>
          </w:tcPr>
          <w:p w14:paraId="7EF01656">
            <w:pPr>
              <w:pStyle w:val="19"/>
              <w:adjustRightInd w:val="0"/>
              <w:snapToGrid w:val="0"/>
              <w:spacing w:before="0" w:line="240" w:lineRule="auto"/>
              <w:ind w:left="0"/>
              <w:rPr>
                <w:rFonts w:hint="default" w:ascii="Arial" w:hAnsi="Arial" w:eastAsia="微软雅黑" w:cs="Arial"/>
                <w:sz w:val="18"/>
                <w:szCs w:val="18"/>
              </w:rPr>
            </w:pPr>
          </w:p>
        </w:tc>
        <w:tc>
          <w:tcPr>
            <w:tcW w:w="850" w:type="dxa"/>
            <w:vAlign w:val="center"/>
          </w:tcPr>
          <w:p w14:paraId="0129D5F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0.62</w:t>
            </w:r>
          </w:p>
        </w:tc>
        <w:tc>
          <w:tcPr>
            <w:tcW w:w="930" w:type="dxa"/>
            <w:vAlign w:val="center"/>
          </w:tcPr>
          <w:p w14:paraId="276EEB15">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0.85</w:t>
            </w:r>
          </w:p>
        </w:tc>
      </w:tr>
      <w:tr w14:paraId="7E4E5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Align w:val="center"/>
          </w:tcPr>
          <w:p w14:paraId="5BDD3466">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Double-Belt</w:t>
            </w:r>
          </w:p>
        </w:tc>
        <w:tc>
          <w:tcPr>
            <w:tcW w:w="3118" w:type="dxa"/>
            <w:vAlign w:val="center"/>
          </w:tcPr>
          <w:p w14:paraId="380E9606">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Force - Compression</w:t>
            </w:r>
          </w:p>
        </w:tc>
        <w:tc>
          <w:tcPr>
            <w:tcW w:w="992" w:type="dxa"/>
            <w:gridSpan w:val="2"/>
            <w:vMerge w:val="continue"/>
            <w:vAlign w:val="center"/>
          </w:tcPr>
          <w:p w14:paraId="190A6761">
            <w:pPr>
              <w:pStyle w:val="19"/>
              <w:adjustRightInd w:val="0"/>
              <w:snapToGrid w:val="0"/>
              <w:spacing w:before="0" w:line="240" w:lineRule="auto"/>
              <w:ind w:left="0"/>
              <w:rPr>
                <w:rFonts w:hint="default" w:ascii="Arial" w:hAnsi="Arial" w:eastAsia="微软雅黑" w:cs="Arial"/>
                <w:sz w:val="18"/>
                <w:szCs w:val="18"/>
              </w:rPr>
            </w:pPr>
          </w:p>
        </w:tc>
        <w:tc>
          <w:tcPr>
            <w:tcW w:w="851" w:type="dxa"/>
            <w:vMerge w:val="continue"/>
            <w:vAlign w:val="center"/>
          </w:tcPr>
          <w:p w14:paraId="2931FA64">
            <w:pPr>
              <w:pStyle w:val="19"/>
              <w:adjustRightInd w:val="0"/>
              <w:snapToGrid w:val="0"/>
              <w:spacing w:before="0" w:line="240" w:lineRule="auto"/>
              <w:ind w:left="0"/>
              <w:rPr>
                <w:rFonts w:hint="default" w:ascii="Arial" w:hAnsi="Arial" w:eastAsia="微软雅黑" w:cs="Arial"/>
                <w:sz w:val="18"/>
                <w:szCs w:val="18"/>
              </w:rPr>
            </w:pPr>
          </w:p>
        </w:tc>
        <w:tc>
          <w:tcPr>
            <w:tcW w:w="850" w:type="dxa"/>
            <w:vAlign w:val="center"/>
          </w:tcPr>
          <w:p w14:paraId="50DF555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0.68</w:t>
            </w:r>
          </w:p>
        </w:tc>
        <w:tc>
          <w:tcPr>
            <w:tcW w:w="930" w:type="dxa"/>
            <w:vAlign w:val="center"/>
          </w:tcPr>
          <w:p w14:paraId="15E21E1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0.88</w:t>
            </w:r>
          </w:p>
        </w:tc>
      </w:tr>
      <w:tr w14:paraId="19EAE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Align w:val="center"/>
          </w:tcPr>
          <w:p w14:paraId="0A5D5D3C">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Distributed Belt</w:t>
            </w:r>
          </w:p>
        </w:tc>
        <w:tc>
          <w:tcPr>
            <w:tcW w:w="3118" w:type="dxa"/>
            <w:vAlign w:val="center"/>
          </w:tcPr>
          <w:p w14:paraId="29695DEC">
            <w:pPr>
              <w:pStyle w:val="19"/>
              <w:adjustRightInd w:val="0"/>
              <w:snapToGrid w:val="0"/>
              <w:spacing w:before="0" w:line="240" w:lineRule="auto"/>
              <w:ind w:left="0"/>
              <w:rPr>
                <w:rFonts w:hint="default" w:ascii="Arial" w:hAnsi="Arial" w:eastAsia="微软雅黑" w:cs="Arial"/>
                <w:sz w:val="18"/>
                <w:szCs w:val="18"/>
              </w:rPr>
            </w:pPr>
            <w:bookmarkStart w:id="15" w:name="OLE_LINK52"/>
            <w:r>
              <w:rPr>
                <w:rFonts w:hint="default" w:ascii="Arial" w:hAnsi="Arial" w:eastAsia="微软雅黑" w:cs="Arial"/>
                <w:sz w:val="18"/>
                <w:szCs w:val="18"/>
              </w:rPr>
              <w:t>Force - Compression</w:t>
            </w:r>
            <w:bookmarkEnd w:id="15"/>
          </w:p>
        </w:tc>
        <w:tc>
          <w:tcPr>
            <w:tcW w:w="992" w:type="dxa"/>
            <w:gridSpan w:val="2"/>
            <w:vMerge w:val="continue"/>
            <w:vAlign w:val="center"/>
          </w:tcPr>
          <w:p w14:paraId="57768319">
            <w:pPr>
              <w:pStyle w:val="19"/>
              <w:adjustRightInd w:val="0"/>
              <w:snapToGrid w:val="0"/>
              <w:spacing w:before="0" w:line="240" w:lineRule="auto"/>
              <w:ind w:left="0"/>
              <w:rPr>
                <w:rFonts w:hint="default" w:ascii="Arial" w:hAnsi="Arial" w:eastAsia="微软雅黑" w:cs="Arial"/>
                <w:sz w:val="18"/>
                <w:szCs w:val="18"/>
              </w:rPr>
            </w:pPr>
          </w:p>
        </w:tc>
        <w:tc>
          <w:tcPr>
            <w:tcW w:w="851" w:type="dxa"/>
            <w:vMerge w:val="continue"/>
            <w:vAlign w:val="center"/>
          </w:tcPr>
          <w:p w14:paraId="353DFAAC">
            <w:pPr>
              <w:pStyle w:val="19"/>
              <w:adjustRightInd w:val="0"/>
              <w:snapToGrid w:val="0"/>
              <w:spacing w:before="0" w:line="240" w:lineRule="auto"/>
              <w:ind w:left="0"/>
              <w:rPr>
                <w:rFonts w:hint="default" w:ascii="Arial" w:hAnsi="Arial" w:eastAsia="微软雅黑" w:cs="Arial"/>
                <w:sz w:val="18"/>
                <w:szCs w:val="18"/>
              </w:rPr>
            </w:pPr>
          </w:p>
        </w:tc>
        <w:tc>
          <w:tcPr>
            <w:tcW w:w="850" w:type="dxa"/>
            <w:vAlign w:val="center"/>
          </w:tcPr>
          <w:p w14:paraId="58FAA819">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0.86</w:t>
            </w:r>
          </w:p>
        </w:tc>
        <w:tc>
          <w:tcPr>
            <w:tcW w:w="930" w:type="dxa"/>
            <w:vAlign w:val="center"/>
          </w:tcPr>
          <w:p w14:paraId="53B84E0A">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0.93</w:t>
            </w:r>
          </w:p>
        </w:tc>
      </w:tr>
      <w:tr w14:paraId="2BBBD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96" w:type="dxa"/>
            <w:gridSpan w:val="7"/>
            <w:vAlign w:val="center"/>
          </w:tcPr>
          <w:p w14:paraId="019FA1A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Yoganandan et al., 1997</w:t>
            </w:r>
          </w:p>
        </w:tc>
      </w:tr>
      <w:tr w14:paraId="46A7D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Align w:val="center"/>
          </w:tcPr>
          <w:p w14:paraId="61005EF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Hub Impact</w:t>
            </w:r>
          </w:p>
        </w:tc>
        <w:tc>
          <w:tcPr>
            <w:tcW w:w="3118" w:type="dxa"/>
            <w:vAlign w:val="center"/>
          </w:tcPr>
          <w:p w14:paraId="3693D1E8">
            <w:pPr>
              <w:pStyle w:val="19"/>
              <w:adjustRightInd w:val="0"/>
              <w:snapToGrid w:val="0"/>
              <w:spacing w:before="0" w:line="240" w:lineRule="auto"/>
              <w:ind w:left="0"/>
              <w:rPr>
                <w:rFonts w:hint="default" w:ascii="Arial" w:hAnsi="Arial" w:eastAsia="微软雅黑" w:cs="Arial"/>
                <w:sz w:val="18"/>
                <w:szCs w:val="18"/>
              </w:rPr>
            </w:pPr>
            <w:bookmarkStart w:id="16" w:name="OLE_LINK54"/>
            <w:r>
              <w:rPr>
                <w:rFonts w:hint="default" w:ascii="Arial" w:hAnsi="Arial" w:eastAsia="微软雅黑" w:cs="Arial"/>
                <w:sz w:val="18"/>
                <w:szCs w:val="18"/>
              </w:rPr>
              <w:t>Force - Compression</w:t>
            </w:r>
            <w:bookmarkEnd w:id="16"/>
          </w:p>
        </w:tc>
        <w:tc>
          <w:tcPr>
            <w:tcW w:w="921" w:type="dxa"/>
            <w:vAlign w:val="center"/>
          </w:tcPr>
          <w:p w14:paraId="31575BB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w:t>
            </w:r>
          </w:p>
        </w:tc>
        <w:tc>
          <w:tcPr>
            <w:tcW w:w="922" w:type="dxa"/>
            <w:gridSpan w:val="2"/>
            <w:vAlign w:val="center"/>
          </w:tcPr>
          <w:p w14:paraId="49F77CC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Unloading cut at 80% of max. displacement</w:t>
            </w:r>
          </w:p>
        </w:tc>
        <w:tc>
          <w:tcPr>
            <w:tcW w:w="850" w:type="dxa"/>
            <w:vAlign w:val="center"/>
          </w:tcPr>
          <w:p w14:paraId="62618444">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0.64</w:t>
            </w:r>
          </w:p>
        </w:tc>
        <w:tc>
          <w:tcPr>
            <w:tcW w:w="930" w:type="dxa"/>
            <w:vAlign w:val="center"/>
          </w:tcPr>
          <w:p w14:paraId="352626E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0.86</w:t>
            </w:r>
          </w:p>
        </w:tc>
      </w:tr>
      <w:tr w14:paraId="77EA1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96" w:type="dxa"/>
            <w:gridSpan w:val="7"/>
            <w:vAlign w:val="center"/>
          </w:tcPr>
          <w:p w14:paraId="555FF21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Viano, 1989</w:t>
            </w:r>
          </w:p>
        </w:tc>
      </w:tr>
      <w:tr w14:paraId="25A8C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Align w:val="center"/>
          </w:tcPr>
          <w:p w14:paraId="1E3CC11C">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Hip Low Speed</w:t>
            </w:r>
          </w:p>
        </w:tc>
        <w:tc>
          <w:tcPr>
            <w:tcW w:w="3118" w:type="dxa"/>
          </w:tcPr>
          <w:p w14:paraId="3339E51A">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Force - Compression</w:t>
            </w:r>
          </w:p>
        </w:tc>
        <w:tc>
          <w:tcPr>
            <w:tcW w:w="921" w:type="dxa"/>
            <w:vAlign w:val="center"/>
          </w:tcPr>
          <w:p w14:paraId="2464DA5C">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w:t>
            </w:r>
          </w:p>
        </w:tc>
        <w:tc>
          <w:tcPr>
            <w:tcW w:w="922" w:type="dxa"/>
            <w:gridSpan w:val="2"/>
            <w:vMerge w:val="restart"/>
            <w:vAlign w:val="center"/>
          </w:tcPr>
          <w:p w14:paraId="6200FDA8">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Up to max. arc length of characteristic average (test curves at max force)</w:t>
            </w:r>
          </w:p>
        </w:tc>
        <w:tc>
          <w:tcPr>
            <w:tcW w:w="850" w:type="dxa"/>
            <w:vAlign w:val="center"/>
          </w:tcPr>
          <w:p w14:paraId="5BEF295A">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0.52</w:t>
            </w:r>
          </w:p>
        </w:tc>
        <w:tc>
          <w:tcPr>
            <w:tcW w:w="930" w:type="dxa"/>
            <w:vAlign w:val="center"/>
          </w:tcPr>
          <w:p w14:paraId="35E467D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0.77</w:t>
            </w:r>
          </w:p>
        </w:tc>
      </w:tr>
      <w:tr w14:paraId="286CE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Align w:val="center"/>
          </w:tcPr>
          <w:p w14:paraId="6E2B004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Hip Mid Speed</w:t>
            </w:r>
          </w:p>
        </w:tc>
        <w:tc>
          <w:tcPr>
            <w:tcW w:w="3118" w:type="dxa"/>
          </w:tcPr>
          <w:p w14:paraId="3EA0D40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Force - Compression</w:t>
            </w:r>
          </w:p>
        </w:tc>
        <w:tc>
          <w:tcPr>
            <w:tcW w:w="921" w:type="dxa"/>
            <w:vAlign w:val="center"/>
          </w:tcPr>
          <w:p w14:paraId="4ACA7AE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w:t>
            </w:r>
          </w:p>
        </w:tc>
        <w:tc>
          <w:tcPr>
            <w:tcW w:w="922" w:type="dxa"/>
            <w:gridSpan w:val="2"/>
            <w:vMerge w:val="continue"/>
            <w:vAlign w:val="center"/>
          </w:tcPr>
          <w:p w14:paraId="5EABF6BF">
            <w:pPr>
              <w:pStyle w:val="19"/>
              <w:adjustRightInd w:val="0"/>
              <w:snapToGrid w:val="0"/>
              <w:spacing w:before="0" w:line="240" w:lineRule="auto"/>
              <w:ind w:left="0"/>
              <w:rPr>
                <w:rFonts w:hint="default" w:ascii="Arial" w:hAnsi="Arial" w:eastAsia="微软雅黑" w:cs="Arial"/>
                <w:sz w:val="18"/>
                <w:szCs w:val="18"/>
              </w:rPr>
            </w:pPr>
          </w:p>
        </w:tc>
        <w:tc>
          <w:tcPr>
            <w:tcW w:w="850" w:type="dxa"/>
            <w:vAlign w:val="center"/>
          </w:tcPr>
          <w:p w14:paraId="1691B34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930" w:type="dxa"/>
            <w:vAlign w:val="center"/>
          </w:tcPr>
          <w:p w14:paraId="79DD7722">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084D5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Align w:val="center"/>
          </w:tcPr>
          <w:p w14:paraId="1A973F08">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Hip High Speed</w:t>
            </w:r>
          </w:p>
        </w:tc>
        <w:tc>
          <w:tcPr>
            <w:tcW w:w="3118" w:type="dxa"/>
          </w:tcPr>
          <w:p w14:paraId="48B498F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Force - Compression</w:t>
            </w:r>
          </w:p>
        </w:tc>
        <w:tc>
          <w:tcPr>
            <w:tcW w:w="921" w:type="dxa"/>
            <w:vAlign w:val="center"/>
          </w:tcPr>
          <w:p w14:paraId="7093778D">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w:t>
            </w:r>
          </w:p>
        </w:tc>
        <w:tc>
          <w:tcPr>
            <w:tcW w:w="922" w:type="dxa"/>
            <w:gridSpan w:val="2"/>
            <w:vMerge w:val="continue"/>
            <w:vAlign w:val="center"/>
          </w:tcPr>
          <w:p w14:paraId="582EBE01">
            <w:pPr>
              <w:pStyle w:val="19"/>
              <w:adjustRightInd w:val="0"/>
              <w:snapToGrid w:val="0"/>
              <w:spacing w:before="0" w:line="240" w:lineRule="auto"/>
              <w:ind w:left="0"/>
              <w:rPr>
                <w:rFonts w:hint="default" w:ascii="Arial" w:hAnsi="Arial" w:eastAsia="微软雅黑" w:cs="Arial"/>
                <w:sz w:val="18"/>
                <w:szCs w:val="18"/>
              </w:rPr>
            </w:pPr>
          </w:p>
        </w:tc>
        <w:tc>
          <w:tcPr>
            <w:tcW w:w="850" w:type="dxa"/>
            <w:vAlign w:val="center"/>
          </w:tcPr>
          <w:p w14:paraId="59793B3C">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0.40</w:t>
            </w:r>
          </w:p>
        </w:tc>
        <w:tc>
          <w:tcPr>
            <w:tcW w:w="930" w:type="dxa"/>
            <w:vAlign w:val="center"/>
          </w:tcPr>
          <w:p w14:paraId="42264F94">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0.69</w:t>
            </w:r>
          </w:p>
        </w:tc>
      </w:tr>
      <w:tr w14:paraId="0CA09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Align w:val="center"/>
          </w:tcPr>
          <w:p w14:paraId="49D56BD8">
            <w:pPr>
              <w:pStyle w:val="19"/>
              <w:adjustRightInd w:val="0"/>
              <w:snapToGrid w:val="0"/>
              <w:spacing w:before="0" w:line="240" w:lineRule="auto"/>
              <w:ind w:left="0"/>
              <w:rPr>
                <w:rFonts w:hint="default" w:ascii="Arial" w:hAnsi="Arial" w:eastAsia="微软雅黑" w:cs="Arial"/>
                <w:sz w:val="18"/>
                <w:szCs w:val="18"/>
              </w:rPr>
            </w:pPr>
            <w:bookmarkStart w:id="17" w:name="OLE_LINK53"/>
            <w:r>
              <w:rPr>
                <w:rFonts w:hint="default" w:ascii="Arial" w:hAnsi="Arial" w:eastAsia="微软雅黑" w:cs="Arial"/>
                <w:sz w:val="18"/>
                <w:szCs w:val="18"/>
              </w:rPr>
              <w:t>Abdomen Low Speed</w:t>
            </w:r>
            <w:bookmarkEnd w:id="17"/>
          </w:p>
        </w:tc>
        <w:tc>
          <w:tcPr>
            <w:tcW w:w="3118" w:type="dxa"/>
          </w:tcPr>
          <w:p w14:paraId="536C80AC">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Force - Compression</w:t>
            </w:r>
          </w:p>
        </w:tc>
        <w:tc>
          <w:tcPr>
            <w:tcW w:w="921" w:type="dxa"/>
            <w:vAlign w:val="center"/>
          </w:tcPr>
          <w:p w14:paraId="5D627895">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w:t>
            </w:r>
          </w:p>
        </w:tc>
        <w:tc>
          <w:tcPr>
            <w:tcW w:w="922" w:type="dxa"/>
            <w:gridSpan w:val="2"/>
            <w:vMerge w:val="continue"/>
            <w:vAlign w:val="center"/>
          </w:tcPr>
          <w:p w14:paraId="6FF2BE00">
            <w:pPr>
              <w:pStyle w:val="19"/>
              <w:adjustRightInd w:val="0"/>
              <w:snapToGrid w:val="0"/>
              <w:spacing w:before="0" w:line="240" w:lineRule="auto"/>
              <w:ind w:left="0"/>
              <w:rPr>
                <w:rFonts w:hint="default" w:ascii="Arial" w:hAnsi="Arial" w:eastAsia="微软雅黑" w:cs="Arial"/>
                <w:sz w:val="18"/>
                <w:szCs w:val="18"/>
              </w:rPr>
            </w:pPr>
          </w:p>
        </w:tc>
        <w:tc>
          <w:tcPr>
            <w:tcW w:w="850" w:type="dxa"/>
            <w:vAlign w:val="center"/>
          </w:tcPr>
          <w:p w14:paraId="080F247A">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0.47</w:t>
            </w:r>
          </w:p>
        </w:tc>
        <w:tc>
          <w:tcPr>
            <w:tcW w:w="930" w:type="dxa"/>
            <w:vAlign w:val="center"/>
          </w:tcPr>
          <w:p w14:paraId="7044C0F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0.63</w:t>
            </w:r>
          </w:p>
        </w:tc>
      </w:tr>
      <w:tr w14:paraId="026D2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Align w:val="center"/>
          </w:tcPr>
          <w:p w14:paraId="5E2AD9D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Abdomen Mid Speed</w:t>
            </w:r>
          </w:p>
        </w:tc>
        <w:tc>
          <w:tcPr>
            <w:tcW w:w="3118" w:type="dxa"/>
          </w:tcPr>
          <w:p w14:paraId="46327D84">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Force - Compression</w:t>
            </w:r>
          </w:p>
        </w:tc>
        <w:tc>
          <w:tcPr>
            <w:tcW w:w="921" w:type="dxa"/>
            <w:vAlign w:val="center"/>
          </w:tcPr>
          <w:p w14:paraId="184991BD">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w:t>
            </w:r>
          </w:p>
        </w:tc>
        <w:tc>
          <w:tcPr>
            <w:tcW w:w="922" w:type="dxa"/>
            <w:gridSpan w:val="2"/>
            <w:vMerge w:val="continue"/>
            <w:vAlign w:val="center"/>
          </w:tcPr>
          <w:p w14:paraId="5A509DF0">
            <w:pPr>
              <w:pStyle w:val="19"/>
              <w:adjustRightInd w:val="0"/>
              <w:snapToGrid w:val="0"/>
              <w:spacing w:before="0" w:line="240" w:lineRule="auto"/>
              <w:ind w:left="0"/>
              <w:rPr>
                <w:rFonts w:hint="default" w:ascii="Arial" w:hAnsi="Arial" w:eastAsia="微软雅黑" w:cs="Arial"/>
                <w:sz w:val="18"/>
                <w:szCs w:val="18"/>
              </w:rPr>
            </w:pPr>
          </w:p>
        </w:tc>
        <w:tc>
          <w:tcPr>
            <w:tcW w:w="850" w:type="dxa"/>
            <w:vAlign w:val="center"/>
          </w:tcPr>
          <w:p w14:paraId="500DEE1D">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0.32</w:t>
            </w:r>
          </w:p>
        </w:tc>
        <w:tc>
          <w:tcPr>
            <w:tcW w:w="930" w:type="dxa"/>
            <w:vAlign w:val="center"/>
          </w:tcPr>
          <w:p w14:paraId="1A447C42">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0.52</w:t>
            </w:r>
          </w:p>
        </w:tc>
      </w:tr>
      <w:tr w14:paraId="6A295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Align w:val="center"/>
          </w:tcPr>
          <w:p w14:paraId="7EE379C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Abdomen High Speed</w:t>
            </w:r>
          </w:p>
        </w:tc>
        <w:tc>
          <w:tcPr>
            <w:tcW w:w="3118" w:type="dxa"/>
          </w:tcPr>
          <w:p w14:paraId="5EAAAC18">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Force - Compression</w:t>
            </w:r>
          </w:p>
        </w:tc>
        <w:tc>
          <w:tcPr>
            <w:tcW w:w="921" w:type="dxa"/>
            <w:vAlign w:val="center"/>
          </w:tcPr>
          <w:p w14:paraId="1DEFEAF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w:t>
            </w:r>
          </w:p>
        </w:tc>
        <w:tc>
          <w:tcPr>
            <w:tcW w:w="922" w:type="dxa"/>
            <w:gridSpan w:val="2"/>
            <w:vMerge w:val="continue"/>
            <w:vAlign w:val="center"/>
          </w:tcPr>
          <w:p w14:paraId="633CA1E0">
            <w:pPr>
              <w:pStyle w:val="19"/>
              <w:adjustRightInd w:val="0"/>
              <w:snapToGrid w:val="0"/>
              <w:spacing w:before="0" w:line="240" w:lineRule="auto"/>
              <w:ind w:left="0"/>
              <w:rPr>
                <w:rFonts w:hint="default" w:ascii="Arial" w:hAnsi="Arial" w:eastAsia="微软雅黑" w:cs="Arial"/>
                <w:sz w:val="18"/>
                <w:szCs w:val="18"/>
              </w:rPr>
            </w:pPr>
          </w:p>
        </w:tc>
        <w:tc>
          <w:tcPr>
            <w:tcW w:w="850" w:type="dxa"/>
            <w:vAlign w:val="center"/>
          </w:tcPr>
          <w:p w14:paraId="423EF7ED">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0.43</w:t>
            </w:r>
          </w:p>
        </w:tc>
        <w:tc>
          <w:tcPr>
            <w:tcW w:w="930" w:type="dxa"/>
            <w:vAlign w:val="center"/>
          </w:tcPr>
          <w:p w14:paraId="6A65E211">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0.57</w:t>
            </w:r>
          </w:p>
        </w:tc>
      </w:tr>
      <w:tr w14:paraId="241BE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Align w:val="center"/>
          </w:tcPr>
          <w:p w14:paraId="59ADF881">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Thorax Low Speed</w:t>
            </w:r>
          </w:p>
        </w:tc>
        <w:tc>
          <w:tcPr>
            <w:tcW w:w="3118" w:type="dxa"/>
          </w:tcPr>
          <w:p w14:paraId="6E37E13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Force - Compression</w:t>
            </w:r>
          </w:p>
        </w:tc>
        <w:tc>
          <w:tcPr>
            <w:tcW w:w="921" w:type="dxa"/>
            <w:vAlign w:val="center"/>
          </w:tcPr>
          <w:p w14:paraId="18DE407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w:t>
            </w:r>
          </w:p>
        </w:tc>
        <w:tc>
          <w:tcPr>
            <w:tcW w:w="922" w:type="dxa"/>
            <w:gridSpan w:val="2"/>
            <w:vMerge w:val="continue"/>
            <w:vAlign w:val="center"/>
          </w:tcPr>
          <w:p w14:paraId="38D2101D">
            <w:pPr>
              <w:pStyle w:val="19"/>
              <w:adjustRightInd w:val="0"/>
              <w:snapToGrid w:val="0"/>
              <w:spacing w:before="0" w:line="240" w:lineRule="auto"/>
              <w:ind w:left="0"/>
              <w:rPr>
                <w:rFonts w:hint="default" w:ascii="Arial" w:hAnsi="Arial" w:eastAsia="微软雅黑" w:cs="Arial"/>
                <w:sz w:val="18"/>
                <w:szCs w:val="18"/>
              </w:rPr>
            </w:pPr>
          </w:p>
        </w:tc>
        <w:tc>
          <w:tcPr>
            <w:tcW w:w="850" w:type="dxa"/>
            <w:vAlign w:val="center"/>
          </w:tcPr>
          <w:p w14:paraId="56CB1BBF">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930" w:type="dxa"/>
            <w:vAlign w:val="center"/>
          </w:tcPr>
          <w:p w14:paraId="4D064FC5">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3E622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Align w:val="center"/>
          </w:tcPr>
          <w:p w14:paraId="499E80FD">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Thorax Mid Speed</w:t>
            </w:r>
          </w:p>
        </w:tc>
        <w:tc>
          <w:tcPr>
            <w:tcW w:w="3118" w:type="dxa"/>
          </w:tcPr>
          <w:p w14:paraId="6B68A12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Force - Compression</w:t>
            </w:r>
          </w:p>
        </w:tc>
        <w:tc>
          <w:tcPr>
            <w:tcW w:w="921" w:type="dxa"/>
            <w:vAlign w:val="center"/>
          </w:tcPr>
          <w:p w14:paraId="7C36F106">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w:t>
            </w:r>
          </w:p>
        </w:tc>
        <w:tc>
          <w:tcPr>
            <w:tcW w:w="922" w:type="dxa"/>
            <w:gridSpan w:val="2"/>
            <w:vMerge w:val="continue"/>
            <w:vAlign w:val="center"/>
          </w:tcPr>
          <w:p w14:paraId="63F7B8B8">
            <w:pPr>
              <w:pStyle w:val="19"/>
              <w:adjustRightInd w:val="0"/>
              <w:snapToGrid w:val="0"/>
              <w:spacing w:before="0" w:line="240" w:lineRule="auto"/>
              <w:ind w:left="0"/>
              <w:rPr>
                <w:rFonts w:hint="default" w:ascii="Arial" w:hAnsi="Arial" w:eastAsia="微软雅黑" w:cs="Arial"/>
                <w:sz w:val="18"/>
                <w:szCs w:val="18"/>
              </w:rPr>
            </w:pPr>
          </w:p>
        </w:tc>
        <w:tc>
          <w:tcPr>
            <w:tcW w:w="850" w:type="dxa"/>
            <w:vAlign w:val="center"/>
          </w:tcPr>
          <w:p w14:paraId="2B14371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0.35</w:t>
            </w:r>
          </w:p>
        </w:tc>
        <w:tc>
          <w:tcPr>
            <w:tcW w:w="930" w:type="dxa"/>
            <w:vAlign w:val="center"/>
          </w:tcPr>
          <w:p w14:paraId="62A9D6E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0.43</w:t>
            </w:r>
          </w:p>
        </w:tc>
      </w:tr>
      <w:tr w14:paraId="332B2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Align w:val="center"/>
          </w:tcPr>
          <w:p w14:paraId="4D8EE485">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Thorax High Speed</w:t>
            </w:r>
          </w:p>
        </w:tc>
        <w:tc>
          <w:tcPr>
            <w:tcW w:w="3118" w:type="dxa"/>
          </w:tcPr>
          <w:p w14:paraId="39AA0854">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Force - Compression</w:t>
            </w:r>
          </w:p>
        </w:tc>
        <w:tc>
          <w:tcPr>
            <w:tcW w:w="921" w:type="dxa"/>
            <w:vAlign w:val="center"/>
          </w:tcPr>
          <w:p w14:paraId="47E1A2C5">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w:t>
            </w:r>
          </w:p>
        </w:tc>
        <w:tc>
          <w:tcPr>
            <w:tcW w:w="922" w:type="dxa"/>
            <w:gridSpan w:val="2"/>
            <w:vMerge w:val="continue"/>
            <w:vAlign w:val="center"/>
          </w:tcPr>
          <w:p w14:paraId="0818356F">
            <w:pPr>
              <w:pStyle w:val="19"/>
              <w:adjustRightInd w:val="0"/>
              <w:snapToGrid w:val="0"/>
              <w:spacing w:before="0" w:line="240" w:lineRule="auto"/>
              <w:ind w:left="0"/>
              <w:rPr>
                <w:rFonts w:hint="default" w:ascii="Arial" w:hAnsi="Arial" w:eastAsia="微软雅黑" w:cs="Arial"/>
                <w:sz w:val="18"/>
                <w:szCs w:val="18"/>
              </w:rPr>
            </w:pPr>
          </w:p>
        </w:tc>
        <w:tc>
          <w:tcPr>
            <w:tcW w:w="850" w:type="dxa"/>
            <w:vAlign w:val="center"/>
          </w:tcPr>
          <w:p w14:paraId="3ECEF3D4">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0.51</w:t>
            </w:r>
          </w:p>
        </w:tc>
        <w:tc>
          <w:tcPr>
            <w:tcW w:w="930" w:type="dxa"/>
            <w:vAlign w:val="center"/>
          </w:tcPr>
          <w:p w14:paraId="2E1D576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0.65</w:t>
            </w:r>
          </w:p>
        </w:tc>
      </w:tr>
      <w:tr w14:paraId="5E13B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96" w:type="dxa"/>
            <w:gridSpan w:val="7"/>
            <w:vAlign w:val="center"/>
          </w:tcPr>
          <w:p w14:paraId="312A02B2">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G. Shaw et al., 2009</w:t>
            </w:r>
          </w:p>
        </w:tc>
      </w:tr>
      <w:tr w14:paraId="6AD53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Merge w:val="restart"/>
            <w:vAlign w:val="center"/>
          </w:tcPr>
          <w:p w14:paraId="68533601">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GS2(AM50)</w:t>
            </w:r>
          </w:p>
        </w:tc>
        <w:tc>
          <w:tcPr>
            <w:tcW w:w="3118" w:type="dxa"/>
            <w:vAlign w:val="center"/>
          </w:tcPr>
          <w:p w14:paraId="103D7AD4">
            <w:pPr>
              <w:pStyle w:val="19"/>
              <w:adjustRightInd w:val="0"/>
              <w:snapToGrid w:val="0"/>
              <w:spacing w:before="0" w:line="240" w:lineRule="auto"/>
              <w:ind w:left="0"/>
              <w:rPr>
                <w:rFonts w:hint="default" w:ascii="Arial" w:hAnsi="Arial" w:eastAsia="微软雅黑" w:cs="Arial"/>
                <w:sz w:val="18"/>
                <w:szCs w:val="18"/>
              </w:rPr>
            </w:pPr>
            <w:bookmarkStart w:id="18" w:name="OLE_LINK55"/>
            <w:r>
              <w:rPr>
                <w:rFonts w:hint="default" w:ascii="Arial" w:hAnsi="Arial" w:eastAsia="微软雅黑" w:cs="Arial"/>
                <w:sz w:val="18"/>
                <w:szCs w:val="18"/>
              </w:rPr>
              <w:t>Head x displacement – time</w:t>
            </w:r>
            <w:bookmarkEnd w:id="18"/>
          </w:p>
        </w:tc>
        <w:tc>
          <w:tcPr>
            <w:tcW w:w="921" w:type="dxa"/>
            <w:vAlign w:val="center"/>
          </w:tcPr>
          <w:p w14:paraId="07AE3F3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0ms</w:t>
            </w:r>
          </w:p>
        </w:tc>
        <w:tc>
          <w:tcPr>
            <w:tcW w:w="922" w:type="dxa"/>
            <w:gridSpan w:val="2"/>
            <w:vAlign w:val="center"/>
          </w:tcPr>
          <w:p w14:paraId="2EEC2B2A">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240ms</w:t>
            </w:r>
          </w:p>
        </w:tc>
        <w:tc>
          <w:tcPr>
            <w:tcW w:w="850" w:type="dxa"/>
            <w:vAlign w:val="center"/>
          </w:tcPr>
          <w:p w14:paraId="26A42641">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0.20</w:t>
            </w:r>
          </w:p>
        </w:tc>
        <w:tc>
          <w:tcPr>
            <w:tcW w:w="930" w:type="dxa"/>
            <w:vAlign w:val="center"/>
          </w:tcPr>
          <w:p w14:paraId="389503B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0.48</w:t>
            </w:r>
          </w:p>
        </w:tc>
      </w:tr>
      <w:tr w14:paraId="14F67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Merge w:val="continue"/>
            <w:vAlign w:val="center"/>
          </w:tcPr>
          <w:p w14:paraId="1780652A">
            <w:pPr>
              <w:pStyle w:val="19"/>
              <w:adjustRightInd w:val="0"/>
              <w:snapToGrid w:val="0"/>
              <w:spacing w:before="0" w:line="240" w:lineRule="auto"/>
              <w:ind w:left="0"/>
              <w:rPr>
                <w:rFonts w:hint="default" w:ascii="Arial" w:hAnsi="Arial" w:eastAsia="微软雅黑" w:cs="Arial"/>
                <w:sz w:val="18"/>
                <w:szCs w:val="18"/>
              </w:rPr>
            </w:pPr>
          </w:p>
        </w:tc>
        <w:tc>
          <w:tcPr>
            <w:tcW w:w="3118" w:type="dxa"/>
            <w:vAlign w:val="center"/>
          </w:tcPr>
          <w:p w14:paraId="15C7A72D">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Head y displacement – time</w:t>
            </w:r>
          </w:p>
        </w:tc>
        <w:tc>
          <w:tcPr>
            <w:tcW w:w="921" w:type="dxa"/>
            <w:vAlign w:val="center"/>
          </w:tcPr>
          <w:p w14:paraId="6A3DF58F">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0ms</w:t>
            </w:r>
          </w:p>
        </w:tc>
        <w:tc>
          <w:tcPr>
            <w:tcW w:w="922" w:type="dxa"/>
            <w:gridSpan w:val="2"/>
            <w:vAlign w:val="center"/>
          </w:tcPr>
          <w:p w14:paraId="3AFBEAD4">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240ms</w:t>
            </w:r>
          </w:p>
        </w:tc>
        <w:tc>
          <w:tcPr>
            <w:tcW w:w="850" w:type="dxa"/>
            <w:vAlign w:val="center"/>
          </w:tcPr>
          <w:p w14:paraId="3B7B85B4">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930" w:type="dxa"/>
            <w:vAlign w:val="center"/>
          </w:tcPr>
          <w:p w14:paraId="0BD75828">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0.51</w:t>
            </w:r>
          </w:p>
        </w:tc>
      </w:tr>
      <w:tr w14:paraId="5555A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Merge w:val="continue"/>
            <w:vAlign w:val="center"/>
          </w:tcPr>
          <w:p w14:paraId="5FEFB5AF">
            <w:pPr>
              <w:pStyle w:val="19"/>
              <w:adjustRightInd w:val="0"/>
              <w:snapToGrid w:val="0"/>
              <w:spacing w:before="0" w:line="240" w:lineRule="auto"/>
              <w:ind w:left="0"/>
              <w:rPr>
                <w:rFonts w:hint="default" w:ascii="Arial" w:hAnsi="Arial" w:eastAsia="微软雅黑" w:cs="Arial"/>
                <w:sz w:val="18"/>
                <w:szCs w:val="18"/>
              </w:rPr>
            </w:pPr>
          </w:p>
        </w:tc>
        <w:tc>
          <w:tcPr>
            <w:tcW w:w="3118" w:type="dxa"/>
            <w:vAlign w:val="center"/>
          </w:tcPr>
          <w:p w14:paraId="7EC15208">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Head z displacement – time</w:t>
            </w:r>
          </w:p>
        </w:tc>
        <w:tc>
          <w:tcPr>
            <w:tcW w:w="921" w:type="dxa"/>
            <w:vAlign w:val="center"/>
          </w:tcPr>
          <w:p w14:paraId="14573306">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0ms</w:t>
            </w:r>
          </w:p>
        </w:tc>
        <w:tc>
          <w:tcPr>
            <w:tcW w:w="922" w:type="dxa"/>
            <w:gridSpan w:val="2"/>
            <w:vAlign w:val="center"/>
          </w:tcPr>
          <w:p w14:paraId="3DAD364C">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240ms</w:t>
            </w:r>
          </w:p>
        </w:tc>
        <w:tc>
          <w:tcPr>
            <w:tcW w:w="850" w:type="dxa"/>
            <w:vAlign w:val="center"/>
          </w:tcPr>
          <w:p w14:paraId="3CB45B83">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930" w:type="dxa"/>
            <w:vAlign w:val="center"/>
          </w:tcPr>
          <w:p w14:paraId="7F64C5B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0.26</w:t>
            </w:r>
          </w:p>
        </w:tc>
      </w:tr>
      <w:tr w14:paraId="61D3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Merge w:val="continue"/>
            <w:vAlign w:val="center"/>
          </w:tcPr>
          <w:p w14:paraId="7FF8774D">
            <w:pPr>
              <w:pStyle w:val="19"/>
              <w:adjustRightInd w:val="0"/>
              <w:snapToGrid w:val="0"/>
              <w:spacing w:before="0" w:line="240" w:lineRule="auto"/>
              <w:ind w:left="0"/>
              <w:rPr>
                <w:rFonts w:hint="default" w:ascii="Arial" w:hAnsi="Arial" w:eastAsia="微软雅黑" w:cs="Arial"/>
                <w:sz w:val="18"/>
                <w:szCs w:val="18"/>
              </w:rPr>
            </w:pPr>
          </w:p>
        </w:tc>
        <w:tc>
          <w:tcPr>
            <w:tcW w:w="3118" w:type="dxa"/>
            <w:vAlign w:val="center"/>
          </w:tcPr>
          <w:p w14:paraId="786CAD09">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T1 x displacement – time</w:t>
            </w:r>
          </w:p>
        </w:tc>
        <w:tc>
          <w:tcPr>
            <w:tcW w:w="921" w:type="dxa"/>
            <w:vAlign w:val="center"/>
          </w:tcPr>
          <w:p w14:paraId="5E793835">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0ms</w:t>
            </w:r>
          </w:p>
        </w:tc>
        <w:tc>
          <w:tcPr>
            <w:tcW w:w="922" w:type="dxa"/>
            <w:gridSpan w:val="2"/>
            <w:vAlign w:val="center"/>
          </w:tcPr>
          <w:p w14:paraId="6FDAF2D9">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240ms</w:t>
            </w:r>
          </w:p>
        </w:tc>
        <w:tc>
          <w:tcPr>
            <w:tcW w:w="850" w:type="dxa"/>
            <w:vAlign w:val="center"/>
          </w:tcPr>
          <w:p w14:paraId="0A25B2DF">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0.29</w:t>
            </w:r>
          </w:p>
        </w:tc>
        <w:tc>
          <w:tcPr>
            <w:tcW w:w="930" w:type="dxa"/>
            <w:vAlign w:val="center"/>
          </w:tcPr>
          <w:p w14:paraId="62CCB79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0.42</w:t>
            </w:r>
          </w:p>
        </w:tc>
      </w:tr>
      <w:tr w14:paraId="52A39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Merge w:val="continue"/>
            <w:vAlign w:val="center"/>
          </w:tcPr>
          <w:p w14:paraId="199913FF">
            <w:pPr>
              <w:pStyle w:val="19"/>
              <w:adjustRightInd w:val="0"/>
              <w:snapToGrid w:val="0"/>
              <w:spacing w:before="0" w:line="240" w:lineRule="auto"/>
              <w:ind w:left="0"/>
              <w:rPr>
                <w:rFonts w:hint="default" w:ascii="Arial" w:hAnsi="Arial" w:eastAsia="微软雅黑" w:cs="Arial"/>
                <w:sz w:val="18"/>
                <w:szCs w:val="18"/>
              </w:rPr>
            </w:pPr>
          </w:p>
        </w:tc>
        <w:tc>
          <w:tcPr>
            <w:tcW w:w="3118" w:type="dxa"/>
            <w:vAlign w:val="center"/>
          </w:tcPr>
          <w:p w14:paraId="335831A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T1 y displacement – time</w:t>
            </w:r>
          </w:p>
        </w:tc>
        <w:tc>
          <w:tcPr>
            <w:tcW w:w="921" w:type="dxa"/>
            <w:vAlign w:val="center"/>
          </w:tcPr>
          <w:p w14:paraId="23508CA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0ms</w:t>
            </w:r>
          </w:p>
        </w:tc>
        <w:tc>
          <w:tcPr>
            <w:tcW w:w="922" w:type="dxa"/>
            <w:gridSpan w:val="2"/>
            <w:vAlign w:val="center"/>
          </w:tcPr>
          <w:p w14:paraId="145E3C8C">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240ms</w:t>
            </w:r>
          </w:p>
        </w:tc>
        <w:tc>
          <w:tcPr>
            <w:tcW w:w="850" w:type="dxa"/>
            <w:vAlign w:val="center"/>
          </w:tcPr>
          <w:p w14:paraId="3ED4EECF">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930" w:type="dxa"/>
            <w:vAlign w:val="center"/>
          </w:tcPr>
          <w:p w14:paraId="4F734F7F">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0.52</w:t>
            </w:r>
          </w:p>
        </w:tc>
      </w:tr>
      <w:tr w14:paraId="29B20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Merge w:val="continue"/>
            <w:vAlign w:val="center"/>
          </w:tcPr>
          <w:p w14:paraId="1434C5C6">
            <w:pPr>
              <w:pStyle w:val="19"/>
              <w:adjustRightInd w:val="0"/>
              <w:snapToGrid w:val="0"/>
              <w:spacing w:before="0" w:line="240" w:lineRule="auto"/>
              <w:ind w:left="0"/>
              <w:rPr>
                <w:rFonts w:hint="default" w:ascii="Arial" w:hAnsi="Arial" w:eastAsia="微软雅黑" w:cs="Arial"/>
                <w:sz w:val="18"/>
                <w:szCs w:val="18"/>
              </w:rPr>
            </w:pPr>
          </w:p>
        </w:tc>
        <w:tc>
          <w:tcPr>
            <w:tcW w:w="3118" w:type="dxa"/>
            <w:vAlign w:val="center"/>
          </w:tcPr>
          <w:p w14:paraId="5C50BD4C">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T1 z displacement – time</w:t>
            </w:r>
          </w:p>
        </w:tc>
        <w:tc>
          <w:tcPr>
            <w:tcW w:w="921" w:type="dxa"/>
            <w:vAlign w:val="center"/>
          </w:tcPr>
          <w:p w14:paraId="471C51E1">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0ms</w:t>
            </w:r>
          </w:p>
        </w:tc>
        <w:tc>
          <w:tcPr>
            <w:tcW w:w="922" w:type="dxa"/>
            <w:gridSpan w:val="2"/>
            <w:vAlign w:val="center"/>
          </w:tcPr>
          <w:p w14:paraId="615A1E8D">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240ms</w:t>
            </w:r>
          </w:p>
        </w:tc>
        <w:tc>
          <w:tcPr>
            <w:tcW w:w="850" w:type="dxa"/>
            <w:vAlign w:val="center"/>
          </w:tcPr>
          <w:p w14:paraId="2F8AD92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930" w:type="dxa"/>
            <w:vAlign w:val="center"/>
          </w:tcPr>
          <w:p w14:paraId="77C91251">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69366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Merge w:val="continue"/>
            <w:vAlign w:val="center"/>
          </w:tcPr>
          <w:p w14:paraId="16F2F0A1">
            <w:pPr>
              <w:pStyle w:val="19"/>
              <w:adjustRightInd w:val="0"/>
              <w:snapToGrid w:val="0"/>
              <w:spacing w:before="0" w:line="240" w:lineRule="auto"/>
              <w:ind w:left="0"/>
              <w:rPr>
                <w:rFonts w:hint="default" w:ascii="Arial" w:hAnsi="Arial" w:eastAsia="微软雅黑" w:cs="Arial"/>
                <w:sz w:val="18"/>
                <w:szCs w:val="18"/>
              </w:rPr>
            </w:pPr>
          </w:p>
        </w:tc>
        <w:tc>
          <w:tcPr>
            <w:tcW w:w="3118" w:type="dxa"/>
            <w:vAlign w:val="center"/>
          </w:tcPr>
          <w:p w14:paraId="0C54B4A1">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T8 x displacement – time</w:t>
            </w:r>
          </w:p>
        </w:tc>
        <w:tc>
          <w:tcPr>
            <w:tcW w:w="921" w:type="dxa"/>
            <w:vAlign w:val="center"/>
          </w:tcPr>
          <w:p w14:paraId="250C2E1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0ms</w:t>
            </w:r>
          </w:p>
        </w:tc>
        <w:tc>
          <w:tcPr>
            <w:tcW w:w="922" w:type="dxa"/>
            <w:gridSpan w:val="2"/>
            <w:vAlign w:val="center"/>
          </w:tcPr>
          <w:p w14:paraId="25AE90A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240ms</w:t>
            </w:r>
          </w:p>
        </w:tc>
        <w:tc>
          <w:tcPr>
            <w:tcW w:w="850" w:type="dxa"/>
            <w:vAlign w:val="center"/>
          </w:tcPr>
          <w:p w14:paraId="7543212C">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930" w:type="dxa"/>
            <w:vAlign w:val="center"/>
          </w:tcPr>
          <w:p w14:paraId="3A23093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0.49</w:t>
            </w:r>
          </w:p>
        </w:tc>
      </w:tr>
      <w:tr w14:paraId="23799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Merge w:val="continue"/>
            <w:vAlign w:val="center"/>
          </w:tcPr>
          <w:p w14:paraId="0313FE39">
            <w:pPr>
              <w:pStyle w:val="19"/>
              <w:adjustRightInd w:val="0"/>
              <w:snapToGrid w:val="0"/>
              <w:spacing w:before="0" w:line="240" w:lineRule="auto"/>
              <w:ind w:left="0"/>
              <w:rPr>
                <w:rFonts w:hint="default" w:ascii="Arial" w:hAnsi="Arial" w:eastAsia="微软雅黑" w:cs="Arial"/>
                <w:sz w:val="18"/>
                <w:szCs w:val="18"/>
              </w:rPr>
            </w:pPr>
          </w:p>
        </w:tc>
        <w:tc>
          <w:tcPr>
            <w:tcW w:w="3118" w:type="dxa"/>
            <w:vAlign w:val="center"/>
          </w:tcPr>
          <w:p w14:paraId="699227E6">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T8 y displacement – time</w:t>
            </w:r>
          </w:p>
        </w:tc>
        <w:tc>
          <w:tcPr>
            <w:tcW w:w="921" w:type="dxa"/>
            <w:vAlign w:val="center"/>
          </w:tcPr>
          <w:p w14:paraId="172B50C4">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0ms</w:t>
            </w:r>
          </w:p>
        </w:tc>
        <w:tc>
          <w:tcPr>
            <w:tcW w:w="922" w:type="dxa"/>
            <w:gridSpan w:val="2"/>
            <w:vAlign w:val="center"/>
          </w:tcPr>
          <w:p w14:paraId="54398233">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240ms</w:t>
            </w:r>
          </w:p>
        </w:tc>
        <w:tc>
          <w:tcPr>
            <w:tcW w:w="850" w:type="dxa"/>
            <w:vAlign w:val="center"/>
          </w:tcPr>
          <w:p w14:paraId="054929CA">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0.12</w:t>
            </w:r>
          </w:p>
        </w:tc>
        <w:tc>
          <w:tcPr>
            <w:tcW w:w="930" w:type="dxa"/>
            <w:vAlign w:val="center"/>
          </w:tcPr>
          <w:p w14:paraId="3AE1793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0.54</w:t>
            </w:r>
          </w:p>
        </w:tc>
      </w:tr>
      <w:tr w14:paraId="216AC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Merge w:val="continue"/>
            <w:vAlign w:val="center"/>
          </w:tcPr>
          <w:p w14:paraId="6092787C">
            <w:pPr>
              <w:pStyle w:val="19"/>
              <w:adjustRightInd w:val="0"/>
              <w:snapToGrid w:val="0"/>
              <w:spacing w:before="0" w:line="240" w:lineRule="auto"/>
              <w:ind w:left="0"/>
              <w:rPr>
                <w:rFonts w:hint="default" w:ascii="Arial" w:hAnsi="Arial" w:eastAsia="微软雅黑" w:cs="Arial"/>
                <w:sz w:val="18"/>
                <w:szCs w:val="18"/>
              </w:rPr>
            </w:pPr>
          </w:p>
        </w:tc>
        <w:tc>
          <w:tcPr>
            <w:tcW w:w="3118" w:type="dxa"/>
            <w:vAlign w:val="center"/>
          </w:tcPr>
          <w:p w14:paraId="320E6BB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T8 z displacement – time</w:t>
            </w:r>
          </w:p>
        </w:tc>
        <w:tc>
          <w:tcPr>
            <w:tcW w:w="921" w:type="dxa"/>
            <w:vAlign w:val="center"/>
          </w:tcPr>
          <w:p w14:paraId="6615994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0ms</w:t>
            </w:r>
          </w:p>
        </w:tc>
        <w:tc>
          <w:tcPr>
            <w:tcW w:w="922" w:type="dxa"/>
            <w:gridSpan w:val="2"/>
            <w:vAlign w:val="center"/>
          </w:tcPr>
          <w:p w14:paraId="101379F1">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240ms</w:t>
            </w:r>
          </w:p>
        </w:tc>
        <w:tc>
          <w:tcPr>
            <w:tcW w:w="850" w:type="dxa"/>
            <w:vAlign w:val="center"/>
          </w:tcPr>
          <w:p w14:paraId="2F6CE1E5">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930" w:type="dxa"/>
            <w:vAlign w:val="center"/>
          </w:tcPr>
          <w:p w14:paraId="6A6953D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2DA00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Merge w:val="continue"/>
            <w:vAlign w:val="center"/>
          </w:tcPr>
          <w:p w14:paraId="36F69A5C">
            <w:pPr>
              <w:pStyle w:val="19"/>
              <w:adjustRightInd w:val="0"/>
              <w:snapToGrid w:val="0"/>
              <w:spacing w:before="0" w:line="240" w:lineRule="auto"/>
              <w:ind w:left="0"/>
              <w:rPr>
                <w:rFonts w:hint="default" w:ascii="Arial" w:hAnsi="Arial" w:eastAsia="微软雅黑" w:cs="Arial"/>
                <w:sz w:val="18"/>
                <w:szCs w:val="18"/>
              </w:rPr>
            </w:pPr>
          </w:p>
        </w:tc>
        <w:tc>
          <w:tcPr>
            <w:tcW w:w="3118" w:type="dxa"/>
            <w:vAlign w:val="center"/>
          </w:tcPr>
          <w:p w14:paraId="6BAF9EAE">
            <w:pPr>
              <w:pStyle w:val="19"/>
              <w:adjustRightInd w:val="0"/>
              <w:snapToGrid w:val="0"/>
              <w:spacing w:before="0" w:line="240" w:lineRule="auto"/>
              <w:ind w:left="0"/>
              <w:rPr>
                <w:rFonts w:hint="default" w:ascii="Arial" w:hAnsi="Arial" w:eastAsia="微软雅黑" w:cs="Arial"/>
                <w:sz w:val="18"/>
                <w:szCs w:val="18"/>
              </w:rPr>
            </w:pPr>
            <w:bookmarkStart w:id="19" w:name="OLE_LINK56"/>
            <w:r>
              <w:rPr>
                <w:rFonts w:hint="default" w:ascii="Arial" w:hAnsi="Arial" w:eastAsia="微软雅黑" w:cs="Arial"/>
                <w:sz w:val="18"/>
                <w:szCs w:val="18"/>
              </w:rPr>
              <w:t>Pelvis</w:t>
            </w:r>
            <w:bookmarkEnd w:id="19"/>
            <w:r>
              <w:rPr>
                <w:rFonts w:hint="default" w:ascii="Arial" w:hAnsi="Arial" w:eastAsia="微软雅黑" w:cs="Arial"/>
                <w:sz w:val="18"/>
                <w:szCs w:val="18"/>
              </w:rPr>
              <w:t xml:space="preserve"> x displacement – time</w:t>
            </w:r>
          </w:p>
        </w:tc>
        <w:tc>
          <w:tcPr>
            <w:tcW w:w="921" w:type="dxa"/>
            <w:vAlign w:val="center"/>
          </w:tcPr>
          <w:p w14:paraId="7A2F4AE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0ms</w:t>
            </w:r>
          </w:p>
        </w:tc>
        <w:tc>
          <w:tcPr>
            <w:tcW w:w="922" w:type="dxa"/>
            <w:gridSpan w:val="2"/>
            <w:vAlign w:val="center"/>
          </w:tcPr>
          <w:p w14:paraId="3D88ED7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240ms</w:t>
            </w:r>
          </w:p>
        </w:tc>
        <w:tc>
          <w:tcPr>
            <w:tcW w:w="850" w:type="dxa"/>
            <w:vAlign w:val="center"/>
          </w:tcPr>
          <w:p w14:paraId="48C6304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0.26</w:t>
            </w:r>
          </w:p>
        </w:tc>
        <w:tc>
          <w:tcPr>
            <w:tcW w:w="930" w:type="dxa"/>
            <w:vAlign w:val="center"/>
          </w:tcPr>
          <w:p w14:paraId="3F9EB04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0.45</w:t>
            </w:r>
          </w:p>
        </w:tc>
      </w:tr>
      <w:tr w14:paraId="451A2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Merge w:val="continue"/>
            <w:vAlign w:val="center"/>
          </w:tcPr>
          <w:p w14:paraId="7D9D85F6">
            <w:pPr>
              <w:pStyle w:val="19"/>
              <w:adjustRightInd w:val="0"/>
              <w:snapToGrid w:val="0"/>
              <w:spacing w:before="0" w:line="240" w:lineRule="auto"/>
              <w:ind w:left="0"/>
              <w:rPr>
                <w:rFonts w:hint="default" w:ascii="Arial" w:hAnsi="Arial" w:eastAsia="微软雅黑" w:cs="Arial"/>
                <w:sz w:val="18"/>
                <w:szCs w:val="18"/>
              </w:rPr>
            </w:pPr>
          </w:p>
        </w:tc>
        <w:tc>
          <w:tcPr>
            <w:tcW w:w="3118" w:type="dxa"/>
            <w:vAlign w:val="center"/>
          </w:tcPr>
          <w:p w14:paraId="64BCCA7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Pelvis y displacement – time</w:t>
            </w:r>
          </w:p>
        </w:tc>
        <w:tc>
          <w:tcPr>
            <w:tcW w:w="921" w:type="dxa"/>
            <w:vAlign w:val="center"/>
          </w:tcPr>
          <w:p w14:paraId="78C22875">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0ms</w:t>
            </w:r>
          </w:p>
        </w:tc>
        <w:tc>
          <w:tcPr>
            <w:tcW w:w="922" w:type="dxa"/>
            <w:gridSpan w:val="2"/>
            <w:vAlign w:val="center"/>
          </w:tcPr>
          <w:p w14:paraId="68AD01D4">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240ms</w:t>
            </w:r>
          </w:p>
        </w:tc>
        <w:tc>
          <w:tcPr>
            <w:tcW w:w="850" w:type="dxa"/>
            <w:vAlign w:val="center"/>
          </w:tcPr>
          <w:p w14:paraId="1537F046">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930" w:type="dxa"/>
            <w:vAlign w:val="center"/>
          </w:tcPr>
          <w:p w14:paraId="31F3408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0.48</w:t>
            </w:r>
          </w:p>
        </w:tc>
      </w:tr>
      <w:tr w14:paraId="68232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Merge w:val="continue"/>
            <w:vAlign w:val="center"/>
          </w:tcPr>
          <w:p w14:paraId="769A7B00">
            <w:pPr>
              <w:pStyle w:val="19"/>
              <w:adjustRightInd w:val="0"/>
              <w:snapToGrid w:val="0"/>
              <w:spacing w:before="0" w:line="240" w:lineRule="auto"/>
              <w:ind w:left="0"/>
              <w:rPr>
                <w:rFonts w:hint="default" w:ascii="Arial" w:hAnsi="Arial" w:eastAsia="微软雅黑" w:cs="Arial"/>
                <w:sz w:val="18"/>
                <w:szCs w:val="18"/>
              </w:rPr>
            </w:pPr>
          </w:p>
        </w:tc>
        <w:tc>
          <w:tcPr>
            <w:tcW w:w="3118" w:type="dxa"/>
            <w:vAlign w:val="center"/>
          </w:tcPr>
          <w:p w14:paraId="55356424">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Pelvis z displacement – time</w:t>
            </w:r>
          </w:p>
        </w:tc>
        <w:tc>
          <w:tcPr>
            <w:tcW w:w="921" w:type="dxa"/>
            <w:vAlign w:val="center"/>
          </w:tcPr>
          <w:p w14:paraId="6FC0506F">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0ms</w:t>
            </w:r>
          </w:p>
        </w:tc>
        <w:tc>
          <w:tcPr>
            <w:tcW w:w="922" w:type="dxa"/>
            <w:gridSpan w:val="2"/>
            <w:vAlign w:val="center"/>
          </w:tcPr>
          <w:p w14:paraId="387AD8B9">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240ms</w:t>
            </w:r>
          </w:p>
        </w:tc>
        <w:tc>
          <w:tcPr>
            <w:tcW w:w="850" w:type="dxa"/>
            <w:vAlign w:val="center"/>
          </w:tcPr>
          <w:p w14:paraId="6BE9B588">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930" w:type="dxa"/>
            <w:vAlign w:val="center"/>
          </w:tcPr>
          <w:p w14:paraId="3BED0B2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r>
      <w:tr w14:paraId="07689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Merge w:val="continue"/>
            <w:vAlign w:val="center"/>
          </w:tcPr>
          <w:p w14:paraId="31FFF755">
            <w:pPr>
              <w:pStyle w:val="19"/>
              <w:adjustRightInd w:val="0"/>
              <w:snapToGrid w:val="0"/>
              <w:spacing w:before="0" w:line="240" w:lineRule="auto"/>
              <w:ind w:left="0"/>
              <w:rPr>
                <w:rFonts w:hint="default" w:ascii="Arial" w:hAnsi="Arial" w:eastAsia="微软雅黑" w:cs="Arial"/>
                <w:sz w:val="18"/>
                <w:szCs w:val="18"/>
              </w:rPr>
            </w:pPr>
          </w:p>
        </w:tc>
        <w:tc>
          <w:tcPr>
            <w:tcW w:w="3118" w:type="dxa"/>
            <w:vAlign w:val="center"/>
          </w:tcPr>
          <w:p w14:paraId="26AD69D4">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Chest Deflection - Time</w:t>
            </w:r>
          </w:p>
        </w:tc>
        <w:tc>
          <w:tcPr>
            <w:tcW w:w="921" w:type="dxa"/>
            <w:vAlign w:val="center"/>
          </w:tcPr>
          <w:p w14:paraId="5404A541">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0ms</w:t>
            </w:r>
          </w:p>
        </w:tc>
        <w:tc>
          <w:tcPr>
            <w:tcW w:w="922" w:type="dxa"/>
            <w:gridSpan w:val="2"/>
            <w:vAlign w:val="center"/>
          </w:tcPr>
          <w:p w14:paraId="6F58BD3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150 ms</w:t>
            </w:r>
          </w:p>
        </w:tc>
        <w:tc>
          <w:tcPr>
            <w:tcW w:w="850" w:type="dxa"/>
            <w:vAlign w:val="center"/>
          </w:tcPr>
          <w:p w14:paraId="6E0BB0A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930" w:type="dxa"/>
            <w:vAlign w:val="center"/>
          </w:tcPr>
          <w:p w14:paraId="43B6158C">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0.63</w:t>
            </w:r>
          </w:p>
        </w:tc>
      </w:tr>
      <w:tr w14:paraId="61283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96" w:type="dxa"/>
            <w:gridSpan w:val="7"/>
            <w:vAlign w:val="center"/>
          </w:tcPr>
          <w:p w14:paraId="6DC6D4F3">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Lopez et al., 2017</w:t>
            </w:r>
          </w:p>
        </w:tc>
      </w:tr>
      <w:tr w14:paraId="3049A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Merge w:val="restart"/>
            <w:vAlign w:val="center"/>
          </w:tcPr>
          <w:p w14:paraId="040B611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Restraint Condition A</w:t>
            </w:r>
          </w:p>
        </w:tc>
        <w:tc>
          <w:tcPr>
            <w:tcW w:w="3118" w:type="dxa"/>
            <w:vAlign w:val="center"/>
          </w:tcPr>
          <w:p w14:paraId="2D579969">
            <w:pPr>
              <w:pStyle w:val="19"/>
              <w:adjustRightInd w:val="0"/>
              <w:snapToGrid w:val="0"/>
              <w:spacing w:before="0" w:line="240" w:lineRule="auto"/>
              <w:ind w:left="0"/>
              <w:rPr>
                <w:rFonts w:hint="default" w:ascii="Arial" w:hAnsi="Arial" w:eastAsia="微软雅黑" w:cs="Arial"/>
                <w:sz w:val="18"/>
                <w:szCs w:val="18"/>
              </w:rPr>
            </w:pPr>
            <w:bookmarkStart w:id="20" w:name="OLE_LINK57"/>
            <w:r>
              <w:rPr>
                <w:rFonts w:hint="default" w:ascii="Arial" w:hAnsi="Arial" w:eastAsia="微软雅黑" w:cs="Arial"/>
                <w:sz w:val="18"/>
                <w:szCs w:val="18"/>
              </w:rPr>
              <w:t>Head X Displ- Time</w:t>
            </w:r>
            <w:bookmarkEnd w:id="20"/>
          </w:p>
        </w:tc>
        <w:tc>
          <w:tcPr>
            <w:tcW w:w="992" w:type="dxa"/>
            <w:gridSpan w:val="2"/>
            <w:vAlign w:val="center"/>
          </w:tcPr>
          <w:p w14:paraId="32F3CD03">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0ms</w:t>
            </w:r>
          </w:p>
        </w:tc>
        <w:tc>
          <w:tcPr>
            <w:tcW w:w="851" w:type="dxa"/>
            <w:vAlign w:val="center"/>
          </w:tcPr>
          <w:p w14:paraId="121338FD">
            <w:pPr>
              <w:pStyle w:val="19"/>
              <w:adjustRightInd w:val="0"/>
              <w:snapToGrid w:val="0"/>
              <w:spacing w:before="0" w:line="240" w:lineRule="auto"/>
              <w:ind w:left="0"/>
              <w:rPr>
                <w:rFonts w:hint="default" w:ascii="Arial" w:hAnsi="Arial" w:eastAsia="微软雅黑" w:cs="Arial"/>
                <w:sz w:val="18"/>
                <w:szCs w:val="18"/>
              </w:rPr>
            </w:pPr>
            <w:bookmarkStart w:id="21" w:name="OLE_LINK1"/>
            <w:r>
              <w:rPr>
                <w:rFonts w:hint="default" w:ascii="Arial" w:hAnsi="Arial" w:eastAsia="微软雅黑" w:cs="Arial"/>
                <w:sz w:val="18"/>
                <w:szCs w:val="18"/>
              </w:rPr>
              <w:t>159</w:t>
            </w:r>
            <w:bookmarkEnd w:id="21"/>
            <w:r>
              <w:rPr>
                <w:rFonts w:hint="default" w:ascii="Arial" w:hAnsi="Arial" w:eastAsia="微软雅黑" w:cs="Arial"/>
                <w:sz w:val="18"/>
                <w:szCs w:val="18"/>
              </w:rPr>
              <w:t>ms</w:t>
            </w:r>
          </w:p>
        </w:tc>
        <w:tc>
          <w:tcPr>
            <w:tcW w:w="850" w:type="dxa"/>
            <w:vAlign w:val="center"/>
          </w:tcPr>
          <w:p w14:paraId="3039C128">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930" w:type="dxa"/>
            <w:vAlign w:val="center"/>
          </w:tcPr>
          <w:p w14:paraId="0030443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0.63</w:t>
            </w:r>
          </w:p>
        </w:tc>
      </w:tr>
      <w:tr w14:paraId="70E15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Merge w:val="continue"/>
            <w:vAlign w:val="center"/>
          </w:tcPr>
          <w:p w14:paraId="53A595A8">
            <w:pPr>
              <w:pStyle w:val="19"/>
              <w:adjustRightInd w:val="0"/>
              <w:snapToGrid w:val="0"/>
              <w:spacing w:before="0" w:line="240" w:lineRule="auto"/>
              <w:ind w:left="0"/>
              <w:rPr>
                <w:rFonts w:hint="default" w:ascii="Arial" w:hAnsi="Arial" w:eastAsia="微软雅黑" w:cs="Arial"/>
                <w:sz w:val="18"/>
                <w:szCs w:val="18"/>
              </w:rPr>
            </w:pPr>
          </w:p>
        </w:tc>
        <w:tc>
          <w:tcPr>
            <w:tcW w:w="3118" w:type="dxa"/>
            <w:vAlign w:val="center"/>
          </w:tcPr>
          <w:p w14:paraId="12B8AA39">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T1 X Displ- Time</w:t>
            </w:r>
          </w:p>
        </w:tc>
        <w:tc>
          <w:tcPr>
            <w:tcW w:w="992" w:type="dxa"/>
            <w:gridSpan w:val="2"/>
            <w:vAlign w:val="center"/>
          </w:tcPr>
          <w:p w14:paraId="03CE8777">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0ms</w:t>
            </w:r>
          </w:p>
        </w:tc>
        <w:tc>
          <w:tcPr>
            <w:tcW w:w="851" w:type="dxa"/>
            <w:vAlign w:val="center"/>
          </w:tcPr>
          <w:p w14:paraId="32D96151">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159ms</w:t>
            </w:r>
          </w:p>
        </w:tc>
        <w:tc>
          <w:tcPr>
            <w:tcW w:w="850" w:type="dxa"/>
            <w:vAlign w:val="center"/>
          </w:tcPr>
          <w:p w14:paraId="0C96743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930" w:type="dxa"/>
            <w:vAlign w:val="center"/>
          </w:tcPr>
          <w:p w14:paraId="1E985492">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0.64</w:t>
            </w:r>
          </w:p>
        </w:tc>
      </w:tr>
      <w:tr w14:paraId="6B3D3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Merge w:val="continue"/>
            <w:vAlign w:val="center"/>
          </w:tcPr>
          <w:p w14:paraId="0B63E634">
            <w:pPr>
              <w:pStyle w:val="19"/>
              <w:adjustRightInd w:val="0"/>
              <w:snapToGrid w:val="0"/>
              <w:spacing w:before="0" w:line="240" w:lineRule="auto"/>
              <w:ind w:left="0"/>
              <w:rPr>
                <w:rFonts w:hint="default" w:ascii="Arial" w:hAnsi="Arial" w:eastAsia="微软雅黑" w:cs="Arial"/>
                <w:sz w:val="18"/>
                <w:szCs w:val="18"/>
              </w:rPr>
            </w:pPr>
          </w:p>
        </w:tc>
        <w:tc>
          <w:tcPr>
            <w:tcW w:w="3118" w:type="dxa"/>
            <w:vAlign w:val="center"/>
          </w:tcPr>
          <w:p w14:paraId="159EBA06">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T8 X Displ- Time</w:t>
            </w:r>
          </w:p>
        </w:tc>
        <w:tc>
          <w:tcPr>
            <w:tcW w:w="992" w:type="dxa"/>
            <w:gridSpan w:val="2"/>
            <w:vAlign w:val="center"/>
          </w:tcPr>
          <w:p w14:paraId="59CACAE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0ms</w:t>
            </w:r>
          </w:p>
        </w:tc>
        <w:tc>
          <w:tcPr>
            <w:tcW w:w="851" w:type="dxa"/>
            <w:vAlign w:val="center"/>
          </w:tcPr>
          <w:p w14:paraId="326E153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159ms</w:t>
            </w:r>
          </w:p>
        </w:tc>
        <w:tc>
          <w:tcPr>
            <w:tcW w:w="850" w:type="dxa"/>
            <w:vAlign w:val="center"/>
          </w:tcPr>
          <w:p w14:paraId="5A6956EF">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0.41</w:t>
            </w:r>
          </w:p>
        </w:tc>
        <w:tc>
          <w:tcPr>
            <w:tcW w:w="930" w:type="dxa"/>
            <w:vAlign w:val="center"/>
          </w:tcPr>
          <w:p w14:paraId="69E48F06">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0.77</w:t>
            </w:r>
          </w:p>
        </w:tc>
      </w:tr>
      <w:tr w14:paraId="0BF64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Merge w:val="continue"/>
            <w:vAlign w:val="center"/>
          </w:tcPr>
          <w:p w14:paraId="684A8057">
            <w:pPr>
              <w:pStyle w:val="19"/>
              <w:adjustRightInd w:val="0"/>
              <w:snapToGrid w:val="0"/>
              <w:spacing w:before="0" w:line="240" w:lineRule="auto"/>
              <w:ind w:left="0"/>
              <w:rPr>
                <w:rFonts w:hint="default" w:ascii="Arial" w:hAnsi="Arial" w:eastAsia="微软雅黑" w:cs="Arial"/>
                <w:sz w:val="18"/>
                <w:szCs w:val="18"/>
              </w:rPr>
            </w:pPr>
          </w:p>
        </w:tc>
        <w:tc>
          <w:tcPr>
            <w:tcW w:w="3118" w:type="dxa"/>
            <w:vAlign w:val="center"/>
          </w:tcPr>
          <w:p w14:paraId="199DEF0A">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Hip X Displ- Time</w:t>
            </w:r>
          </w:p>
        </w:tc>
        <w:tc>
          <w:tcPr>
            <w:tcW w:w="992" w:type="dxa"/>
            <w:gridSpan w:val="2"/>
            <w:vAlign w:val="center"/>
          </w:tcPr>
          <w:p w14:paraId="3A28704F">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0ms</w:t>
            </w:r>
          </w:p>
        </w:tc>
        <w:tc>
          <w:tcPr>
            <w:tcW w:w="851" w:type="dxa"/>
            <w:vAlign w:val="center"/>
          </w:tcPr>
          <w:p w14:paraId="6AE2373E">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159ms</w:t>
            </w:r>
          </w:p>
        </w:tc>
        <w:tc>
          <w:tcPr>
            <w:tcW w:w="850" w:type="dxa"/>
            <w:vAlign w:val="center"/>
          </w:tcPr>
          <w:p w14:paraId="6DEBE454">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0.61</w:t>
            </w:r>
          </w:p>
        </w:tc>
        <w:tc>
          <w:tcPr>
            <w:tcW w:w="930" w:type="dxa"/>
            <w:vAlign w:val="center"/>
          </w:tcPr>
          <w:p w14:paraId="2ADEC094">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0.95</w:t>
            </w:r>
          </w:p>
        </w:tc>
      </w:tr>
      <w:tr w14:paraId="59C23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96" w:type="dxa"/>
            <w:gridSpan w:val="7"/>
            <w:vAlign w:val="center"/>
          </w:tcPr>
          <w:p w14:paraId="3025BE48">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Petit et al., 2019</w:t>
            </w:r>
          </w:p>
        </w:tc>
      </w:tr>
      <w:tr w14:paraId="6D0F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Merge w:val="restart"/>
            <w:vAlign w:val="center"/>
          </w:tcPr>
          <w:p w14:paraId="4570253A">
            <w:pPr>
              <w:pStyle w:val="19"/>
              <w:adjustRightInd w:val="0"/>
              <w:snapToGrid w:val="0"/>
              <w:spacing w:before="0" w:line="240" w:lineRule="auto"/>
              <w:ind w:left="0"/>
              <w:rPr>
                <w:rFonts w:hint="default" w:ascii="Arial" w:hAnsi="Arial" w:eastAsia="微软雅黑" w:cs="Arial"/>
                <w:sz w:val="18"/>
                <w:szCs w:val="18"/>
              </w:rPr>
            </w:pPr>
          </w:p>
        </w:tc>
        <w:tc>
          <w:tcPr>
            <w:tcW w:w="3118" w:type="dxa"/>
            <w:vAlign w:val="center"/>
          </w:tcPr>
          <w:p w14:paraId="74E2402D">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Head Y Displ- Time</w:t>
            </w:r>
          </w:p>
        </w:tc>
        <w:tc>
          <w:tcPr>
            <w:tcW w:w="921" w:type="dxa"/>
            <w:vAlign w:val="center"/>
          </w:tcPr>
          <w:p w14:paraId="356E1CDF">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0ms</w:t>
            </w:r>
          </w:p>
        </w:tc>
        <w:tc>
          <w:tcPr>
            <w:tcW w:w="922" w:type="dxa"/>
            <w:gridSpan w:val="2"/>
            <w:vAlign w:val="center"/>
          </w:tcPr>
          <w:p w14:paraId="0DAA251B">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200ms</w:t>
            </w:r>
          </w:p>
        </w:tc>
        <w:tc>
          <w:tcPr>
            <w:tcW w:w="850" w:type="dxa"/>
            <w:vAlign w:val="center"/>
          </w:tcPr>
          <w:p w14:paraId="28EE0BA6">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0.27</w:t>
            </w:r>
          </w:p>
        </w:tc>
        <w:tc>
          <w:tcPr>
            <w:tcW w:w="930" w:type="dxa"/>
            <w:vAlign w:val="center"/>
          </w:tcPr>
          <w:p w14:paraId="46AD81E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0.94</w:t>
            </w:r>
          </w:p>
        </w:tc>
      </w:tr>
      <w:tr w14:paraId="2FB0B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5" w:type="dxa"/>
            <w:vMerge w:val="continue"/>
            <w:vAlign w:val="center"/>
          </w:tcPr>
          <w:p w14:paraId="72FEFE15">
            <w:pPr>
              <w:pStyle w:val="19"/>
              <w:adjustRightInd w:val="0"/>
              <w:snapToGrid w:val="0"/>
              <w:spacing w:before="0" w:line="240" w:lineRule="auto"/>
              <w:ind w:left="0"/>
              <w:rPr>
                <w:rFonts w:hint="default" w:ascii="Arial" w:hAnsi="Arial" w:eastAsia="微软雅黑" w:cs="Arial"/>
                <w:sz w:val="18"/>
                <w:szCs w:val="18"/>
              </w:rPr>
            </w:pPr>
          </w:p>
        </w:tc>
        <w:tc>
          <w:tcPr>
            <w:tcW w:w="3118" w:type="dxa"/>
            <w:vAlign w:val="center"/>
          </w:tcPr>
          <w:p w14:paraId="029C8CD5">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Head Z Displ- Time</w:t>
            </w:r>
          </w:p>
        </w:tc>
        <w:tc>
          <w:tcPr>
            <w:tcW w:w="921" w:type="dxa"/>
            <w:vAlign w:val="center"/>
          </w:tcPr>
          <w:p w14:paraId="57A236C4">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0ms</w:t>
            </w:r>
          </w:p>
        </w:tc>
        <w:tc>
          <w:tcPr>
            <w:tcW w:w="922" w:type="dxa"/>
            <w:gridSpan w:val="2"/>
            <w:vAlign w:val="center"/>
          </w:tcPr>
          <w:p w14:paraId="6911CC5F">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200ms</w:t>
            </w:r>
          </w:p>
        </w:tc>
        <w:tc>
          <w:tcPr>
            <w:tcW w:w="850" w:type="dxa"/>
            <w:vAlign w:val="center"/>
          </w:tcPr>
          <w:p w14:paraId="2DD91200">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w:t>
            </w:r>
          </w:p>
        </w:tc>
        <w:tc>
          <w:tcPr>
            <w:tcW w:w="930" w:type="dxa"/>
            <w:vAlign w:val="center"/>
          </w:tcPr>
          <w:p w14:paraId="66A5EC26">
            <w:pPr>
              <w:pStyle w:val="19"/>
              <w:adjustRightInd w:val="0"/>
              <w:snapToGrid w:val="0"/>
              <w:spacing w:before="0" w:line="240" w:lineRule="auto"/>
              <w:ind w:left="0"/>
              <w:rPr>
                <w:rFonts w:hint="default" w:ascii="Arial" w:hAnsi="Arial" w:eastAsia="微软雅黑" w:cs="Arial"/>
                <w:sz w:val="18"/>
                <w:szCs w:val="18"/>
              </w:rPr>
            </w:pPr>
            <w:r>
              <w:rPr>
                <w:rFonts w:hint="default" w:ascii="Arial" w:hAnsi="Arial" w:eastAsia="微软雅黑" w:cs="Arial"/>
                <w:sz w:val="18"/>
                <w:szCs w:val="18"/>
              </w:rPr>
              <w:t>0.77</w:t>
            </w:r>
          </w:p>
        </w:tc>
      </w:tr>
    </w:tbl>
    <w:p w14:paraId="23A59BE3">
      <w:pPr>
        <w:pStyle w:val="26"/>
        <w:rPr>
          <w:rFonts w:hint="default" w:ascii="Arial" w:hAnsi="Arial" w:cs="Arial"/>
          <w:sz w:val="20"/>
          <w:szCs w:val="20"/>
        </w:rPr>
      </w:pPr>
      <w:r>
        <w:rPr>
          <w:rFonts w:hint="default" w:ascii="Arial" w:hAnsi="Arial" w:cs="Arial"/>
          <w:sz w:val="20"/>
          <w:szCs w:val="20"/>
        </w:rPr>
        <w:t>5.4.2 Case Simulation Quality Requirements</w:t>
      </w:r>
    </w:p>
    <w:p w14:paraId="235A1F25">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The simulation models for all test cases shall meet the following requirements:</w:t>
      </w:r>
    </w:p>
    <w:p w14:paraId="53699373">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The maximum hourglass energy of the overall model shall not exceed 10% of its total internal energy.</w:t>
      </w:r>
    </w:p>
    <w:p w14:paraId="144A87C9">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The total mass added to the model due to mass scaling during the simulation shall be less than 5% of the total model mass.</w:t>
      </w:r>
    </w:p>
    <w:p w14:paraId="0A47D7CE">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The mass added to the human body model due to mass scaling during the simulation shall be less than 5% of the total mass of the human body model.</w:t>
      </w:r>
    </w:p>
    <w:p w14:paraId="012EACA4">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The effective simulation time shall reach the corresponding minimum requirement specified in Table 3.</w:t>
      </w:r>
    </w:p>
    <w:p w14:paraId="76A1C8E5">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Reasonableness of Model Setup: There shall be no penetrations, sticky nodes, or other abnormalities that affect the motion of the human body model.</w:t>
      </w:r>
    </w:p>
    <w:p w14:paraId="37A4F7AC">
      <w:pPr>
        <w:keepNext w:val="0"/>
        <w:keepLines w:val="0"/>
        <w:pageBreakBefore/>
        <w:widowControl/>
        <w:numPr>
          <w:ilvl w:val="0"/>
          <w:numId w:val="3"/>
        </w:numPr>
        <w:kinsoku/>
        <w:wordWrap/>
        <w:overflowPunct/>
        <w:topLinePunct w:val="0"/>
        <w:autoSpaceDE/>
        <w:autoSpaceDN/>
        <w:bidi w:val="0"/>
        <w:adjustRightInd/>
        <w:snapToGrid/>
        <w:spacing w:before="120" w:after="120"/>
        <w:ind w:left="425" w:hanging="425"/>
        <w:textAlignment w:val="auto"/>
        <w:rPr>
          <w:rFonts w:hint="default" w:ascii="Arial" w:hAnsi="Arial" w:eastAsia="微软雅黑" w:cs="Arial"/>
          <w:sz w:val="21"/>
          <w:szCs w:val="21"/>
        </w:rPr>
      </w:pPr>
      <w:r>
        <w:rPr>
          <w:rFonts w:hint="default" w:ascii="Arial" w:hAnsi="Arial" w:eastAsia="微软雅黑" w:cs="Arial"/>
          <w:b/>
          <w:bCs/>
          <w:sz w:val="28"/>
          <w:szCs w:val="28"/>
        </w:rPr>
        <w:t>Sensor Setup</w:t>
      </w:r>
    </w:p>
    <w:p w14:paraId="4EBE57E0">
      <w:pPr>
        <w:pStyle w:val="26"/>
        <w:keepNext w:val="0"/>
        <w:keepLines w:val="0"/>
        <w:pageBreakBefore w:val="0"/>
        <w:widowControl/>
        <w:kinsoku/>
        <w:wordWrap/>
        <w:overflowPunct/>
        <w:topLinePunct w:val="0"/>
        <w:autoSpaceDE/>
        <w:autoSpaceDN/>
        <w:bidi w:val="0"/>
        <w:adjustRightInd/>
        <w:snapToGrid/>
        <w:spacing w:after="120"/>
        <w:textAlignment w:val="auto"/>
        <w:rPr>
          <w:rFonts w:hint="default" w:ascii="Arial" w:hAnsi="Arial" w:cs="Arial"/>
          <w:b/>
          <w:bCs/>
          <w:sz w:val="24"/>
          <w:szCs w:val="24"/>
        </w:rPr>
      </w:pPr>
      <w:r>
        <w:rPr>
          <w:rFonts w:hint="default" w:ascii="Arial" w:hAnsi="Arial" w:cs="Arial"/>
          <w:b/>
          <w:bCs/>
          <w:sz w:val="24"/>
          <w:szCs w:val="24"/>
        </w:rPr>
        <w:t>A.1 Accelerometer setup</w:t>
      </w:r>
    </w:p>
    <w:p w14:paraId="773E16C5">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Calculate the centroid coordinates of the relevant body segment. Then, establish a local coordinate system with the centroid as the origin and the same orientation as the global coordinate system, and attach the accelerometer of the centroid node to the corresponding body segment.</w:t>
      </w:r>
    </w:p>
    <w:p w14:paraId="23FC8113">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Additionally, the setup method for the sacrum accelerometer is as follows:</w:t>
      </w:r>
    </w:p>
    <w:p w14:paraId="28F072F8">
      <w:pPr>
        <w:pStyle w:val="27"/>
        <w:rPr>
          <w:rFonts w:hint="default" w:ascii="Arial" w:hAnsi="Arial" w:cs="Arial"/>
        </w:rPr>
      </w:pPr>
      <w:r>
        <w:rPr>
          <w:rFonts w:hint="default" w:ascii="Arial" w:hAnsi="Arial" w:cs="Arial"/>
        </w:rPr>
        <w:drawing>
          <wp:inline distT="0" distB="0" distL="0" distR="0">
            <wp:extent cx="3089910" cy="2016760"/>
            <wp:effectExtent l="0" t="0" r="0" b="0"/>
            <wp:docPr id="158903157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031577" name="图片 16"/>
                    <pic:cNvPicPr>
                      <a:picLocks noChangeAspect="1"/>
                    </pic:cNvPicPr>
                  </pic:nvPicPr>
                  <pic:blipFill>
                    <a:blip r:embed="rId9"/>
                    <a:stretch>
                      <a:fillRect/>
                    </a:stretch>
                  </pic:blipFill>
                  <pic:spPr>
                    <a:xfrm>
                      <a:off x="0" y="0"/>
                      <a:ext cx="3089910" cy="2017156"/>
                    </a:xfrm>
                    <a:prstGeom prst="rect">
                      <a:avLst/>
                    </a:prstGeom>
                  </pic:spPr>
                </pic:pic>
              </a:graphicData>
            </a:graphic>
          </wp:inline>
        </w:drawing>
      </w:r>
    </w:p>
    <w:p w14:paraId="2B776F5C">
      <w:pPr>
        <w:pStyle w:val="27"/>
        <w:rPr>
          <w:rFonts w:hint="default" w:ascii="Arial" w:hAnsi="Arial" w:cs="Arial"/>
          <w:b/>
          <w:bCs/>
        </w:rPr>
      </w:pPr>
      <w:r>
        <w:rPr>
          <w:rFonts w:hint="default" w:ascii="Arial" w:hAnsi="Arial" w:cs="Arial"/>
          <w:b/>
          <w:bCs/>
        </w:rPr>
        <w:t>FigureA.1 Schematic of sacrum accelerometer setup</w:t>
      </w:r>
    </w:p>
    <w:p w14:paraId="1FF7D90B">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STEP1：Select all nodes on the superior endplate of the sacrum and calculate the center node as the location of S1.</w:t>
      </w:r>
    </w:p>
    <w:p w14:paraId="024E2C74">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STEP2：The tip of the sacral apex is defined as the location of S2.</w:t>
      </w:r>
    </w:p>
    <w:p w14:paraId="0C0C0D20">
      <w:pPr>
        <w:pStyle w:val="26"/>
        <w:keepNext w:val="0"/>
        <w:keepLines w:val="0"/>
        <w:pageBreakBefore w:val="0"/>
        <w:widowControl/>
        <w:kinsoku/>
        <w:wordWrap/>
        <w:overflowPunct/>
        <w:topLinePunct w:val="0"/>
        <w:autoSpaceDE/>
        <w:autoSpaceDN/>
        <w:bidi w:val="0"/>
        <w:adjustRightInd/>
        <w:snapToGrid/>
        <w:spacing w:after="120"/>
        <w:textAlignment w:val="auto"/>
        <w:rPr>
          <w:rFonts w:hint="default" w:ascii="Arial" w:hAnsi="Arial" w:cs="Arial"/>
          <w:b/>
          <w:bCs/>
          <w:sz w:val="24"/>
          <w:szCs w:val="24"/>
        </w:rPr>
      </w:pPr>
      <w:r>
        <w:rPr>
          <w:rFonts w:hint="default" w:ascii="Arial" w:hAnsi="Arial" w:cs="Arial"/>
          <w:b/>
          <w:bCs/>
          <w:sz w:val="24"/>
          <w:szCs w:val="24"/>
        </w:rPr>
        <w:t>A.2  Section Force Setup Method</w:t>
      </w:r>
    </w:p>
    <w:p w14:paraId="456033D5">
      <w:pPr>
        <w:pStyle w:val="26"/>
        <w:rPr>
          <w:rFonts w:hint="default" w:ascii="Arial" w:hAnsi="Arial" w:cs="Arial"/>
          <w:sz w:val="20"/>
          <w:szCs w:val="20"/>
        </w:rPr>
      </w:pPr>
      <w:bookmarkStart w:id="22" w:name="OLE_LINK65"/>
      <w:r>
        <w:rPr>
          <w:rFonts w:hint="default" w:ascii="Arial" w:hAnsi="Arial" w:cs="Arial"/>
          <w:sz w:val="20"/>
          <w:szCs w:val="20"/>
        </w:rPr>
        <w:t>Vertebral Section Force Setup Method</w:t>
      </w:r>
      <w:bookmarkEnd w:id="22"/>
      <w:r>
        <w:rPr>
          <w:rFonts w:hint="default" w:ascii="Arial" w:hAnsi="Arial" w:cs="Arial"/>
          <w:sz w:val="20"/>
          <w:szCs w:val="20"/>
        </w:rPr>
        <w:t>:</w:t>
      </w:r>
    </w:p>
    <w:p w14:paraId="16B14D7C">
      <w:pPr>
        <w:pStyle w:val="27"/>
        <w:rPr>
          <w:rFonts w:hint="default" w:ascii="Arial" w:hAnsi="Arial" w:cs="Arial"/>
        </w:rPr>
      </w:pPr>
      <w:r>
        <w:rPr>
          <w:rFonts w:hint="default" w:ascii="Arial" w:hAnsi="Arial" w:cs="Arial"/>
        </w:rPr>
        <w:drawing>
          <wp:inline distT="0" distB="0" distL="0" distR="0">
            <wp:extent cx="4615815" cy="1226185"/>
            <wp:effectExtent l="0" t="0" r="1905" b="0"/>
            <wp:docPr id="67777769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777694" name="图片 2"/>
                    <pic:cNvPicPr>
                      <a:picLocks noChangeAspect="1"/>
                    </pic:cNvPicPr>
                  </pic:nvPicPr>
                  <pic:blipFill>
                    <a:blip r:embed="rId10"/>
                    <a:stretch>
                      <a:fillRect/>
                    </a:stretch>
                  </pic:blipFill>
                  <pic:spPr>
                    <a:xfrm>
                      <a:off x="0" y="0"/>
                      <a:ext cx="4639332" cy="1226185"/>
                    </a:xfrm>
                    <a:prstGeom prst="rect">
                      <a:avLst/>
                    </a:prstGeom>
                  </pic:spPr>
                </pic:pic>
              </a:graphicData>
            </a:graphic>
          </wp:inline>
        </w:drawing>
      </w:r>
    </w:p>
    <w:p w14:paraId="2AF653CF">
      <w:pPr>
        <w:pStyle w:val="27"/>
        <w:rPr>
          <w:rFonts w:hint="default" w:ascii="Arial" w:hAnsi="Arial" w:cs="Arial"/>
          <w:b/>
          <w:bCs/>
        </w:rPr>
      </w:pPr>
      <w:r>
        <w:rPr>
          <w:rFonts w:hint="default" w:ascii="Arial" w:hAnsi="Arial" w:cs="Arial"/>
          <w:b/>
          <w:bCs/>
        </w:rPr>
        <w:t>FigureA.2 Vertebral Section Force Setup Method</w:t>
      </w:r>
    </w:p>
    <w:p w14:paraId="46F9E3CC">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STEP1：The line connecting the geometric centers of the superior and inferior endplates of the vertebral body is defined as the Z-axis, with the midpoint of this line serving as the origin of the coordinate system. The symmetry plane of the vertebra is defined as the XZ plane of the coordinate system.</w:t>
      </w:r>
    </w:p>
    <w:p w14:paraId="7BA4DA67">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STEP2：Construct a tetrahedral sensor structure and establish a local coordinate system based on the tetrahedral nodes, aligning its orientation with the global coordinate system.</w:t>
      </w:r>
    </w:p>
    <w:p w14:paraId="7E5BA4B0">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Pubic Symphysis Section Force Setup Method:</w:t>
      </w:r>
    </w:p>
    <w:p w14:paraId="1CC9FD22">
      <w:pPr>
        <w:pStyle w:val="27"/>
        <w:rPr>
          <w:rFonts w:hint="default" w:ascii="Arial" w:hAnsi="Arial" w:cs="Arial"/>
        </w:rPr>
      </w:pPr>
      <w:r>
        <w:rPr>
          <w:rFonts w:hint="default" w:ascii="Arial" w:hAnsi="Arial" w:cs="Arial"/>
        </w:rPr>
        <w:drawing>
          <wp:inline distT="0" distB="0" distL="0" distR="0">
            <wp:extent cx="2399030" cy="3042920"/>
            <wp:effectExtent l="0" t="0" r="8890" b="5080"/>
            <wp:docPr id="77360627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606273" name="图片 5"/>
                    <pic:cNvPicPr>
                      <a:picLocks noChangeAspect="1"/>
                    </pic:cNvPicPr>
                  </pic:nvPicPr>
                  <pic:blipFill>
                    <a:blip r:embed="rId11"/>
                    <a:stretch>
                      <a:fillRect/>
                    </a:stretch>
                  </pic:blipFill>
                  <pic:spPr>
                    <a:xfrm>
                      <a:off x="0" y="0"/>
                      <a:ext cx="2409085" cy="3042920"/>
                    </a:xfrm>
                    <a:prstGeom prst="rect">
                      <a:avLst/>
                    </a:prstGeom>
                  </pic:spPr>
                </pic:pic>
              </a:graphicData>
            </a:graphic>
          </wp:inline>
        </w:drawing>
      </w:r>
      <w:bookmarkStart w:id="51" w:name="_GoBack"/>
      <w:bookmarkEnd w:id="51"/>
    </w:p>
    <w:p w14:paraId="0C00CB4F">
      <w:pPr>
        <w:pStyle w:val="27"/>
        <w:rPr>
          <w:rFonts w:hint="default" w:ascii="Arial" w:hAnsi="Arial" w:cs="Arial"/>
          <w:b/>
          <w:bCs/>
        </w:rPr>
      </w:pPr>
      <w:r>
        <w:rPr>
          <w:rFonts w:hint="default" w:ascii="Arial" w:hAnsi="Arial" w:cs="Arial"/>
          <w:b/>
          <w:bCs/>
        </w:rPr>
        <w:t>Figure A.3 Schematic of pubic symphysis setup</w:t>
      </w:r>
    </w:p>
    <w:p w14:paraId="158453E5">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Figure A.3 illustrates the location of the pubic symphysis section force sensor. The section force output is requested using relevant keywords. Element sets containing both solid and shell elements are generated for the left and right pubic symphysis structures, while the node set consists of the common nodes shared by both sides.</w:t>
      </w:r>
    </w:p>
    <w:p w14:paraId="10932287">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Pelvic Section Force Setup Method:</w:t>
      </w:r>
    </w:p>
    <w:p w14:paraId="77A06091">
      <w:pPr>
        <w:pStyle w:val="27"/>
        <w:rPr>
          <w:rFonts w:hint="default" w:ascii="Arial" w:hAnsi="Arial" w:cs="Arial"/>
        </w:rPr>
      </w:pPr>
      <w:r>
        <w:rPr>
          <w:rFonts w:hint="default" w:ascii="Arial" w:hAnsi="Arial" w:cs="Arial"/>
        </w:rPr>
        <w:drawing>
          <wp:inline distT="0" distB="0" distL="0" distR="0">
            <wp:extent cx="4849495" cy="1924685"/>
            <wp:effectExtent l="0" t="0" r="12065" b="10795"/>
            <wp:docPr id="174621094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210947" name="图片 4"/>
                    <pic:cNvPicPr>
                      <a:picLocks noChangeAspect="1"/>
                    </pic:cNvPicPr>
                  </pic:nvPicPr>
                  <pic:blipFill>
                    <a:blip r:embed="rId12"/>
                    <a:stretch>
                      <a:fillRect/>
                    </a:stretch>
                  </pic:blipFill>
                  <pic:spPr>
                    <a:xfrm>
                      <a:off x="0" y="0"/>
                      <a:ext cx="4849495" cy="1925155"/>
                    </a:xfrm>
                    <a:prstGeom prst="rect">
                      <a:avLst/>
                    </a:prstGeom>
                  </pic:spPr>
                </pic:pic>
              </a:graphicData>
            </a:graphic>
          </wp:inline>
        </w:drawing>
      </w:r>
    </w:p>
    <w:p w14:paraId="5EA59E79">
      <w:pPr>
        <w:pStyle w:val="27"/>
        <w:rPr>
          <w:rFonts w:hint="default" w:ascii="Arial" w:hAnsi="Arial" w:cs="Arial"/>
          <w:b/>
          <w:bCs/>
        </w:rPr>
      </w:pPr>
      <w:bookmarkStart w:id="23" w:name="OLE_LINK2"/>
      <w:r>
        <w:rPr>
          <w:rFonts w:hint="default" w:ascii="Arial" w:hAnsi="Arial" w:cs="Arial"/>
          <w:b/>
          <w:bCs/>
        </w:rPr>
        <w:t xml:space="preserve">Figure A.4 </w:t>
      </w:r>
      <w:bookmarkEnd w:id="23"/>
      <w:r>
        <w:rPr>
          <w:rFonts w:hint="default" w:ascii="Arial" w:hAnsi="Arial" w:cs="Arial"/>
          <w:b/>
          <w:bCs/>
        </w:rPr>
        <w:t>Iliac force setup diagram</w:t>
      </w:r>
    </w:p>
    <w:p w14:paraId="12BD7548">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STEP1：A characteristic pelvic plane is defined by the three points: the Anterior Superior Iliac Spine (ASIS), the Anterior Inferior Iliac Spine (AIIS), and the Posterior Superior Iliac Spine (PSIS). The normal vector a of this plane is then calculated.</w:t>
      </w:r>
    </w:p>
    <w:p w14:paraId="0948FF29">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STEP2：Taking the cross product of vector a and vector b (formed by the ASIS and AIIS) yields the normal vector N for the required section. The section's origin is then appropriately positioned so that the section encompasses the ASIS and AIIS structures, using N as its normal vector.</w:t>
      </w:r>
    </w:p>
    <w:p w14:paraId="50717D9E">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 xml:space="preserve">STEP3：Vector </w:t>
      </w:r>
      <w:r>
        <w:rPr>
          <w:rFonts w:hint="default" w:ascii="Arial" w:hAnsi="Arial" w:cs="Arial"/>
          <w:b/>
          <w:bCs/>
          <w:sz w:val="20"/>
          <w:szCs w:val="20"/>
        </w:rPr>
        <w:t>c</w:t>
      </w:r>
      <w:r>
        <w:rPr>
          <w:rFonts w:hint="default" w:ascii="Arial" w:hAnsi="Arial" w:cs="Arial"/>
          <w:sz w:val="20"/>
          <w:szCs w:val="20"/>
        </w:rPr>
        <w:t xml:space="preserve"> is defined by connecting the midpoint of the ASIS and PSIS to the PSIS. The normal vector </w:t>
      </w:r>
      <w:r>
        <w:rPr>
          <w:rFonts w:hint="default" w:ascii="Arial" w:hAnsi="Arial" w:cs="Arial"/>
          <w:b/>
          <w:bCs/>
          <w:sz w:val="20"/>
          <w:szCs w:val="20"/>
        </w:rPr>
        <w:t>M</w:t>
      </w:r>
      <w:r>
        <w:rPr>
          <w:rFonts w:hint="default" w:ascii="Arial" w:hAnsi="Arial" w:cs="Arial"/>
          <w:sz w:val="20"/>
          <w:szCs w:val="20"/>
        </w:rPr>
        <w:t xml:space="preserve"> of the required section is derived from the cross product of vectors </w:t>
      </w:r>
      <w:r>
        <w:rPr>
          <w:rFonts w:hint="default" w:ascii="Arial" w:hAnsi="Arial" w:cs="Arial"/>
          <w:b/>
          <w:bCs/>
          <w:sz w:val="20"/>
          <w:szCs w:val="20"/>
        </w:rPr>
        <w:t>a</w:t>
      </w:r>
      <w:r>
        <w:rPr>
          <w:rFonts w:hint="default" w:ascii="Arial" w:hAnsi="Arial" w:cs="Arial"/>
          <w:sz w:val="20"/>
          <w:szCs w:val="20"/>
        </w:rPr>
        <w:t xml:space="preserve"> and </w:t>
      </w:r>
      <w:r>
        <w:rPr>
          <w:rFonts w:hint="default" w:ascii="Arial" w:hAnsi="Arial" w:cs="Arial"/>
          <w:b/>
          <w:bCs/>
          <w:sz w:val="20"/>
          <w:szCs w:val="20"/>
        </w:rPr>
        <w:t>c</w:t>
      </w:r>
      <w:r>
        <w:rPr>
          <w:rFonts w:hint="default" w:ascii="Arial" w:hAnsi="Arial" w:cs="Arial"/>
          <w:sz w:val="20"/>
          <w:szCs w:val="20"/>
        </w:rPr>
        <w:t xml:space="preserve">. This section adopts </w:t>
      </w:r>
      <w:r>
        <w:rPr>
          <w:rFonts w:hint="default" w:ascii="Arial" w:hAnsi="Arial" w:cs="Arial"/>
          <w:b/>
          <w:bCs/>
          <w:sz w:val="20"/>
          <w:szCs w:val="20"/>
        </w:rPr>
        <w:t>M</w:t>
      </w:r>
      <w:r>
        <w:rPr>
          <w:rFonts w:hint="default" w:ascii="Arial" w:hAnsi="Arial" w:cs="Arial"/>
          <w:sz w:val="20"/>
          <w:szCs w:val="20"/>
        </w:rPr>
        <w:t xml:space="preserve"> as its normal vector and sets its origin at the midpoint of vector </w:t>
      </w:r>
      <w:r>
        <w:rPr>
          <w:rFonts w:hint="default" w:ascii="Arial" w:hAnsi="Arial" w:cs="Arial"/>
          <w:b/>
          <w:bCs/>
          <w:sz w:val="20"/>
          <w:szCs w:val="20"/>
        </w:rPr>
        <w:t>c</w:t>
      </w:r>
      <w:r>
        <w:rPr>
          <w:rFonts w:hint="default" w:ascii="Arial" w:hAnsi="Arial" w:cs="Arial"/>
          <w:sz w:val="20"/>
          <w:szCs w:val="20"/>
        </w:rPr>
        <w:t>.</w:t>
      </w:r>
    </w:p>
    <w:p w14:paraId="2CECF94E">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STEP4：Since the left and right pelvic sections are symmetrical, the data for the contralateral side can be directly derived from the model's symmetry plane, avoiding the repetition of previous steps. Setting up a local coordinate system is not required.</w:t>
      </w:r>
    </w:p>
    <w:p w14:paraId="1A24F630">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Methodology for lower limb long bone section force setup:</w:t>
      </w:r>
    </w:p>
    <w:p w14:paraId="1705428B">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First, select the target plane for measuring the section force within the long bone. Next, identify any adjacent nodes and elements near this plane. Finally, establish a local coordinate system oriented in the required direction, using a node on the target section as the origin.</w:t>
      </w:r>
    </w:p>
    <w:p w14:paraId="172BF466">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The femoral cross-sectional force is taken at the mid-diaphysis. For the tibia, cross-sectional forces are evaluated at both the proximal and distal ends of the tibial diaphysis, with the proximal section near the ligament insertion and the distal section near the ankle joint.</w:t>
      </w:r>
    </w:p>
    <w:p w14:paraId="22441588">
      <w:pPr>
        <w:pStyle w:val="20"/>
        <w:ind w:firstLine="420"/>
        <w:rPr>
          <w:rFonts w:hint="default" w:ascii="Arial" w:hAnsi="Arial" w:cs="Arial"/>
        </w:rPr>
      </w:pPr>
      <w:r>
        <w:rPr>
          <w:rFonts w:hint="default" w:ascii="Arial" w:hAnsi="Arial" w:cs="Arial"/>
        </w:rPr>
        <w:drawing>
          <wp:inline distT="0" distB="0" distL="0" distR="0">
            <wp:extent cx="3933190" cy="2268220"/>
            <wp:effectExtent l="0" t="0" r="1397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3"/>
                    <a:stretch>
                      <a:fillRect/>
                    </a:stretch>
                  </pic:blipFill>
                  <pic:spPr>
                    <a:xfrm>
                      <a:off x="0" y="0"/>
                      <a:ext cx="3933190" cy="2274051"/>
                    </a:xfrm>
                    <a:prstGeom prst="rect">
                      <a:avLst/>
                    </a:prstGeom>
                  </pic:spPr>
                </pic:pic>
              </a:graphicData>
            </a:graphic>
          </wp:inline>
        </w:drawing>
      </w:r>
    </w:p>
    <w:p w14:paraId="5B2980F7">
      <w:pPr>
        <w:pStyle w:val="27"/>
        <w:rPr>
          <w:rFonts w:hint="default" w:ascii="Arial" w:hAnsi="Arial" w:cs="Arial"/>
          <w:b/>
          <w:bCs/>
        </w:rPr>
      </w:pPr>
      <w:r>
        <w:rPr>
          <w:rFonts w:hint="default" w:ascii="Arial" w:hAnsi="Arial" w:cs="Arial"/>
          <w:b/>
          <w:bCs/>
        </w:rPr>
        <w:t>Figure A.5 Sensor Setup for Femoral and Tibial Cross-Sectional Forces</w:t>
      </w:r>
    </w:p>
    <w:p w14:paraId="3FD67D54">
      <w:pPr>
        <w:pStyle w:val="26"/>
        <w:keepNext w:val="0"/>
        <w:keepLines w:val="0"/>
        <w:pageBreakBefore w:val="0"/>
        <w:widowControl/>
        <w:kinsoku/>
        <w:wordWrap/>
        <w:overflowPunct/>
        <w:topLinePunct w:val="0"/>
        <w:autoSpaceDE/>
        <w:autoSpaceDN/>
        <w:bidi w:val="0"/>
        <w:adjustRightInd/>
        <w:snapToGrid/>
        <w:spacing w:after="120"/>
        <w:textAlignment w:val="auto"/>
        <w:rPr>
          <w:rFonts w:hint="default" w:ascii="Arial" w:hAnsi="Arial" w:cs="Arial"/>
          <w:b/>
          <w:bCs/>
          <w:sz w:val="24"/>
          <w:szCs w:val="24"/>
        </w:rPr>
      </w:pPr>
      <w:r>
        <w:rPr>
          <w:rFonts w:hint="default" w:ascii="Arial" w:hAnsi="Arial" w:cs="Arial"/>
          <w:b/>
          <w:bCs/>
          <w:sz w:val="24"/>
          <w:szCs w:val="24"/>
        </w:rPr>
        <w:t>A.3  Setup Method for Deflection</w:t>
      </w:r>
    </w:p>
    <w:p w14:paraId="2292C726">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Setup Method for the Mid-sternum Forward Compression Sensor:</w:t>
      </w:r>
    </w:p>
    <w:p w14:paraId="73EEC927">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Identify the intermediate node where the sternum connects with the 3rd and 4th ribs in the sagittal plane as the primary measurement node. Create a secondary node near the skin, sharing the same coordinates except for X, and tie it to the adjacent vertebra using *CONSTRAINED_NODAL_RIGID_BODY. A spring element (*ELEMENT_DISCRETE) is then defined between these two nodes. The relative displacement output via *DATABASE_HISTORY_DISCRETE serves as the sternal compression value.</w:t>
      </w:r>
    </w:p>
    <w:p w14:paraId="2AA7E0E5">
      <w:pPr>
        <w:pStyle w:val="27"/>
        <w:rPr>
          <w:rFonts w:hint="default" w:ascii="Arial" w:hAnsi="Arial" w:cs="Arial"/>
        </w:rPr>
      </w:pPr>
      <w:r>
        <w:rPr>
          <w:rFonts w:hint="default" w:ascii="Arial" w:hAnsi="Arial" w:cs="Arial"/>
        </w:rPr>
        <w:drawing>
          <wp:inline distT="0" distB="0" distL="0" distR="0">
            <wp:extent cx="2287905" cy="1846580"/>
            <wp:effectExtent l="0" t="0" r="13335" b="12700"/>
            <wp:docPr id="8847308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730884" name="图片 1"/>
                    <pic:cNvPicPr>
                      <a:picLocks noChangeAspect="1"/>
                    </pic:cNvPicPr>
                  </pic:nvPicPr>
                  <pic:blipFill>
                    <a:blip r:embed="rId14"/>
                    <a:stretch>
                      <a:fillRect/>
                    </a:stretch>
                  </pic:blipFill>
                  <pic:spPr>
                    <a:xfrm>
                      <a:off x="0" y="0"/>
                      <a:ext cx="2287905" cy="1847184"/>
                    </a:xfrm>
                    <a:prstGeom prst="rect">
                      <a:avLst/>
                    </a:prstGeom>
                  </pic:spPr>
                </pic:pic>
              </a:graphicData>
            </a:graphic>
          </wp:inline>
        </w:drawing>
      </w:r>
      <w:r>
        <w:rPr>
          <w:rFonts w:hint="default" w:ascii="Arial" w:hAnsi="Arial" w:cs="Arial"/>
        </w:rPr>
        <w:drawing>
          <wp:inline distT="0" distB="0" distL="0" distR="0">
            <wp:extent cx="2287270" cy="1964055"/>
            <wp:effectExtent l="0" t="0" r="13970" b="1905"/>
            <wp:docPr id="4668677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867721" name="图片 2"/>
                    <pic:cNvPicPr>
                      <a:picLocks noChangeAspect="1"/>
                    </pic:cNvPicPr>
                  </pic:nvPicPr>
                  <pic:blipFill>
                    <a:blip r:embed="rId15"/>
                    <a:stretch>
                      <a:fillRect/>
                    </a:stretch>
                  </pic:blipFill>
                  <pic:spPr>
                    <a:xfrm>
                      <a:off x="0" y="0"/>
                      <a:ext cx="2287512" cy="1964055"/>
                    </a:xfrm>
                    <a:prstGeom prst="rect">
                      <a:avLst/>
                    </a:prstGeom>
                  </pic:spPr>
                </pic:pic>
              </a:graphicData>
            </a:graphic>
          </wp:inline>
        </w:drawing>
      </w:r>
    </w:p>
    <w:p w14:paraId="056B7142">
      <w:pPr>
        <w:pStyle w:val="27"/>
        <w:rPr>
          <w:rFonts w:hint="default" w:ascii="Arial" w:hAnsi="Arial" w:cs="Arial"/>
          <w:b/>
          <w:bCs/>
        </w:rPr>
      </w:pPr>
      <w:r>
        <w:rPr>
          <w:rFonts w:hint="default" w:ascii="Arial" w:hAnsi="Arial" w:cs="Arial"/>
          <w:b/>
          <w:bCs/>
        </w:rPr>
        <w:t>Figure A.6 Sternal Compression Sensor Setup Method</w:t>
      </w:r>
    </w:p>
    <w:p w14:paraId="05E4B012">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Method for Setting the Knee Ligament Compression Sensor:</w:t>
      </w:r>
    </w:p>
    <w:p w14:paraId="314353C5">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Select two end nodes on the solid elements of the ligament and establish a spring element using *ELEMENT_DISCRETE. The relative displacement output via *DATABASE_HISTORY_DISCRETE represents the knee ligament compression.</w:t>
      </w:r>
    </w:p>
    <w:p w14:paraId="7EF16D00">
      <w:pPr>
        <w:pStyle w:val="27"/>
        <w:rPr>
          <w:rFonts w:hint="default" w:ascii="Arial" w:hAnsi="Arial" w:cs="Arial"/>
        </w:rPr>
      </w:pPr>
      <w:r>
        <w:rPr>
          <w:rFonts w:hint="default" w:ascii="Arial" w:hAnsi="Arial" w:cs="Arial"/>
        </w:rPr>
        <w:drawing>
          <wp:inline distT="0" distB="0" distL="0" distR="0">
            <wp:extent cx="2035175" cy="1809115"/>
            <wp:effectExtent l="0" t="0" r="6985" b="4445"/>
            <wp:docPr id="16381203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120395" name="图片 1"/>
                    <pic:cNvPicPr>
                      <a:picLocks noChangeAspect="1"/>
                    </pic:cNvPicPr>
                  </pic:nvPicPr>
                  <pic:blipFill>
                    <a:blip r:embed="rId16"/>
                    <a:stretch>
                      <a:fillRect/>
                    </a:stretch>
                  </pic:blipFill>
                  <pic:spPr>
                    <a:xfrm>
                      <a:off x="0" y="0"/>
                      <a:ext cx="2035175" cy="1809528"/>
                    </a:xfrm>
                    <a:prstGeom prst="rect">
                      <a:avLst/>
                    </a:prstGeom>
                  </pic:spPr>
                </pic:pic>
              </a:graphicData>
            </a:graphic>
          </wp:inline>
        </w:drawing>
      </w:r>
    </w:p>
    <w:p w14:paraId="0EEFA14C">
      <w:pPr>
        <w:pStyle w:val="27"/>
        <w:rPr>
          <w:rFonts w:hint="default" w:ascii="Arial" w:hAnsi="Arial" w:cs="Arial"/>
          <w:b/>
          <w:bCs/>
        </w:rPr>
      </w:pPr>
      <w:r>
        <w:rPr>
          <w:rFonts w:hint="default" w:ascii="Arial" w:hAnsi="Arial" w:cs="Arial"/>
          <w:b/>
          <w:bCs/>
        </w:rPr>
        <w:t>Figure A.7 Knee Ligament Measurement Node Selection</w:t>
      </w:r>
    </w:p>
    <w:p w14:paraId="1A0BA3AC">
      <w:pPr>
        <w:keepNext w:val="0"/>
        <w:keepLines w:val="0"/>
        <w:pageBreakBefore/>
        <w:widowControl/>
        <w:numPr>
          <w:ilvl w:val="0"/>
          <w:numId w:val="3"/>
        </w:numPr>
        <w:kinsoku/>
        <w:wordWrap/>
        <w:overflowPunct/>
        <w:topLinePunct w:val="0"/>
        <w:autoSpaceDE/>
        <w:autoSpaceDN/>
        <w:bidi w:val="0"/>
        <w:adjustRightInd/>
        <w:snapToGrid/>
        <w:spacing w:before="120" w:after="120"/>
        <w:ind w:left="425" w:hanging="425"/>
        <w:textAlignment w:val="auto"/>
        <w:rPr>
          <w:rFonts w:hint="default" w:ascii="Arial" w:hAnsi="Arial" w:eastAsia="微软雅黑" w:cs="Arial"/>
          <w:b/>
          <w:bCs/>
          <w:sz w:val="28"/>
          <w:szCs w:val="28"/>
        </w:rPr>
      </w:pPr>
      <w:r>
        <w:rPr>
          <w:rFonts w:hint="default" w:ascii="Arial" w:hAnsi="Arial" w:eastAsia="微软雅黑" w:cs="Arial"/>
          <w:b/>
          <w:bCs/>
          <w:sz w:val="28"/>
          <w:szCs w:val="28"/>
        </w:rPr>
        <w:t xml:space="preserve">Boundary Conditions for </w:t>
      </w:r>
      <w:bookmarkStart w:id="24" w:name="OLE_LINK135"/>
      <w:r>
        <w:rPr>
          <w:rFonts w:hint="default" w:ascii="Arial" w:hAnsi="Arial" w:eastAsia="微软雅黑" w:cs="Arial"/>
          <w:b/>
          <w:bCs/>
          <w:sz w:val="28"/>
          <w:szCs w:val="28"/>
        </w:rPr>
        <w:t>Calculation Cases</w:t>
      </w:r>
      <w:bookmarkEnd w:id="24"/>
    </w:p>
    <w:p w14:paraId="4B92C6C4">
      <w:pPr>
        <w:pStyle w:val="26"/>
        <w:keepNext w:val="0"/>
        <w:keepLines w:val="0"/>
        <w:pageBreakBefore w:val="0"/>
        <w:widowControl/>
        <w:kinsoku/>
        <w:wordWrap/>
        <w:overflowPunct/>
        <w:topLinePunct w:val="0"/>
        <w:autoSpaceDE/>
        <w:autoSpaceDN/>
        <w:bidi w:val="0"/>
        <w:adjustRightInd/>
        <w:snapToGrid/>
        <w:spacing w:after="120"/>
        <w:textAlignment w:val="auto"/>
        <w:rPr>
          <w:rFonts w:hint="default" w:ascii="Arial" w:hAnsi="Arial" w:cs="Arial"/>
          <w:b/>
          <w:bCs/>
          <w:sz w:val="24"/>
          <w:szCs w:val="24"/>
        </w:rPr>
      </w:pPr>
      <w:r>
        <w:rPr>
          <w:rFonts w:hint="default" w:ascii="Arial" w:hAnsi="Arial" w:cs="Arial"/>
          <w:b/>
          <w:bCs/>
          <w:sz w:val="24"/>
          <w:szCs w:val="24"/>
        </w:rPr>
        <w:t xml:space="preserve">B.1 </w:t>
      </w:r>
      <w:bookmarkStart w:id="25" w:name="_Toc26881"/>
      <w:bookmarkStart w:id="26" w:name="_Toc5060"/>
      <w:r>
        <w:rPr>
          <w:rFonts w:hint="default" w:ascii="Arial" w:hAnsi="Arial" w:cs="Arial"/>
          <w:b/>
          <w:bCs/>
          <w:sz w:val="24"/>
          <w:szCs w:val="24"/>
        </w:rPr>
        <w:t xml:space="preserve">Thoracic Constraint Simulation Loading </w:t>
      </w:r>
      <w:r>
        <w:rPr>
          <w:rFonts w:hint="default" w:ascii="Arial" w:hAnsi="Arial" w:cs="Arial"/>
          <w:b/>
          <w:bCs/>
          <w:sz w:val="24"/>
          <w:szCs w:val="24"/>
        </w:rPr>
        <w:footnoteReference w:id="0"/>
      </w:r>
      <w:r>
        <w:rPr>
          <w:rFonts w:hint="default" w:ascii="Arial" w:hAnsi="Arial" w:cs="Arial"/>
          <w:b/>
          <w:bCs/>
          <w:sz w:val="24"/>
          <w:szCs w:val="24"/>
        </w:rPr>
        <w:t xml:space="preserve"> *, **</w:t>
      </w:r>
      <w:bookmarkEnd w:id="25"/>
      <w:bookmarkEnd w:id="26"/>
    </w:p>
    <w:p w14:paraId="58E01967">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 xml:space="preserve">This simulation utilized three distinct types of shoulder belts combined with a disc loading device to apply loads to the occupant's chest. To ensure a consistent and standardized loading process, all impactors followed a fixed compression displacement curve (maximum displacement: 102 mm). The experiment directly outputted chest </w:t>
      </w:r>
      <w:bookmarkStart w:id="27" w:name="OLE_LINK136"/>
      <w:r>
        <w:rPr>
          <w:rFonts w:hint="default" w:ascii="Arial" w:hAnsi="Arial" w:cs="Arial"/>
          <w:sz w:val="20"/>
          <w:szCs w:val="20"/>
        </w:rPr>
        <w:t>deflection</w:t>
      </w:r>
      <w:bookmarkEnd w:id="27"/>
      <w:r>
        <w:rPr>
          <w:rFonts w:hint="default" w:ascii="Arial" w:hAnsi="Arial" w:cs="Arial"/>
          <w:sz w:val="20"/>
          <w:szCs w:val="20"/>
        </w:rPr>
        <w:t xml:space="preserve"> and contact force, with the final results presented in terms of the chest deflection ratio.</w:t>
      </w: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00"/>
        <w:gridCol w:w="4200"/>
      </w:tblGrid>
      <w:tr w14:paraId="0ADE9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148" w:type="dxa"/>
            <w:vAlign w:val="center"/>
          </w:tcPr>
          <w:p w14:paraId="283B7A35">
            <w:pPr>
              <w:pStyle w:val="27"/>
              <w:rPr>
                <w:rFonts w:hint="default" w:ascii="Arial" w:hAnsi="Arial" w:cs="Arial"/>
              </w:rPr>
            </w:pPr>
            <w:r>
              <w:rPr>
                <w:rFonts w:hint="default" w:ascii="Arial" w:hAnsi="Arial" w:cs="Arial"/>
              </w:rPr>
              <w:drawing>
                <wp:inline distT="0" distB="0" distL="0" distR="0">
                  <wp:extent cx="2519680" cy="1506220"/>
                  <wp:effectExtent l="0" t="0" r="0" b="2540"/>
                  <wp:docPr id="39473429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734294" name="图片 16"/>
                          <pic:cNvPicPr>
                            <a:picLocks noChangeAspect="1"/>
                          </pic:cNvPicPr>
                        </pic:nvPicPr>
                        <pic:blipFill>
                          <a:blip r:embed="rId17"/>
                          <a:stretch>
                            <a:fillRect/>
                          </a:stretch>
                        </pic:blipFill>
                        <pic:spPr>
                          <a:xfrm>
                            <a:off x="0" y="0"/>
                            <a:ext cx="2519680" cy="1506631"/>
                          </a:xfrm>
                          <a:prstGeom prst="rect">
                            <a:avLst/>
                          </a:prstGeom>
                        </pic:spPr>
                      </pic:pic>
                    </a:graphicData>
                  </a:graphic>
                </wp:inline>
              </w:drawing>
            </w:r>
          </w:p>
        </w:tc>
        <w:tc>
          <w:tcPr>
            <w:tcW w:w="4148" w:type="dxa"/>
            <w:vAlign w:val="center"/>
          </w:tcPr>
          <w:p w14:paraId="0CCC0B6A">
            <w:pPr>
              <w:pStyle w:val="27"/>
              <w:rPr>
                <w:rFonts w:hint="default" w:ascii="Arial" w:hAnsi="Arial" w:cs="Arial"/>
              </w:rPr>
            </w:pPr>
            <w:r>
              <w:rPr>
                <w:rFonts w:hint="default" w:ascii="Arial" w:hAnsi="Arial" w:cs="Arial"/>
              </w:rPr>
              <w:drawing>
                <wp:inline distT="0" distB="0" distL="0" distR="0">
                  <wp:extent cx="2519680" cy="1506220"/>
                  <wp:effectExtent l="0" t="0" r="10160" b="0"/>
                  <wp:docPr id="121632904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329049" name="图片 17"/>
                          <pic:cNvPicPr>
                            <a:picLocks noChangeAspect="1"/>
                          </pic:cNvPicPr>
                        </pic:nvPicPr>
                        <pic:blipFill>
                          <a:blip r:embed="rId18"/>
                          <a:stretch>
                            <a:fillRect/>
                          </a:stretch>
                        </pic:blipFill>
                        <pic:spPr>
                          <a:xfrm>
                            <a:off x="0" y="0"/>
                            <a:ext cx="2519680" cy="1506631"/>
                          </a:xfrm>
                          <a:prstGeom prst="rect">
                            <a:avLst/>
                          </a:prstGeom>
                        </pic:spPr>
                      </pic:pic>
                    </a:graphicData>
                  </a:graphic>
                </wp:inline>
              </w:drawing>
            </w:r>
          </w:p>
        </w:tc>
      </w:tr>
      <w:tr w14:paraId="05662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148" w:type="dxa"/>
            <w:vAlign w:val="center"/>
          </w:tcPr>
          <w:p w14:paraId="17907E86">
            <w:pPr>
              <w:pStyle w:val="27"/>
              <w:rPr>
                <w:rFonts w:hint="default" w:ascii="Arial" w:hAnsi="Arial" w:cs="Arial"/>
              </w:rPr>
            </w:pPr>
            <w:r>
              <w:rPr>
                <w:rFonts w:hint="default" w:ascii="Arial" w:hAnsi="Arial" w:cs="Arial"/>
              </w:rPr>
              <w:drawing>
                <wp:inline distT="0" distB="0" distL="0" distR="0">
                  <wp:extent cx="2519680" cy="1504950"/>
                  <wp:effectExtent l="0" t="0" r="10160" b="0"/>
                  <wp:docPr id="198057843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578435" name="图片 18"/>
                          <pic:cNvPicPr>
                            <a:picLocks noChangeAspect="1"/>
                          </pic:cNvPicPr>
                        </pic:nvPicPr>
                        <pic:blipFill>
                          <a:blip r:embed="rId19"/>
                          <a:stretch>
                            <a:fillRect/>
                          </a:stretch>
                        </pic:blipFill>
                        <pic:spPr>
                          <a:xfrm>
                            <a:off x="0" y="0"/>
                            <a:ext cx="2519680" cy="1505280"/>
                          </a:xfrm>
                          <a:prstGeom prst="rect">
                            <a:avLst/>
                          </a:prstGeom>
                        </pic:spPr>
                      </pic:pic>
                    </a:graphicData>
                  </a:graphic>
                </wp:inline>
              </w:drawing>
            </w:r>
          </w:p>
        </w:tc>
        <w:tc>
          <w:tcPr>
            <w:tcW w:w="4148" w:type="dxa"/>
            <w:vAlign w:val="center"/>
          </w:tcPr>
          <w:p w14:paraId="1D529D38">
            <w:pPr>
              <w:pStyle w:val="27"/>
              <w:rPr>
                <w:rFonts w:hint="default" w:ascii="Arial" w:hAnsi="Arial" w:cs="Arial"/>
              </w:rPr>
            </w:pPr>
            <w:r>
              <w:rPr>
                <w:rFonts w:hint="default" w:ascii="Arial" w:hAnsi="Arial" w:cs="Arial"/>
              </w:rPr>
              <w:drawing>
                <wp:inline distT="0" distB="0" distL="0" distR="0">
                  <wp:extent cx="2519680" cy="1493520"/>
                  <wp:effectExtent l="0" t="0" r="10160" b="0"/>
                  <wp:docPr id="86752858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28582" name="图片 19"/>
                          <pic:cNvPicPr>
                            <a:picLocks noChangeAspect="1"/>
                          </pic:cNvPicPr>
                        </pic:nvPicPr>
                        <pic:blipFill>
                          <a:blip r:embed="rId20"/>
                          <a:stretch>
                            <a:fillRect/>
                          </a:stretch>
                        </pic:blipFill>
                        <pic:spPr>
                          <a:xfrm>
                            <a:off x="0" y="0"/>
                            <a:ext cx="2519680" cy="1493832"/>
                          </a:xfrm>
                          <a:prstGeom prst="rect">
                            <a:avLst/>
                          </a:prstGeom>
                        </pic:spPr>
                      </pic:pic>
                    </a:graphicData>
                  </a:graphic>
                </wp:inline>
              </w:drawing>
            </w:r>
          </w:p>
        </w:tc>
      </w:tr>
    </w:tbl>
    <w:p w14:paraId="3BBAD64E">
      <w:pPr>
        <w:pStyle w:val="27"/>
        <w:rPr>
          <w:rFonts w:hint="default" w:ascii="Arial" w:hAnsi="Arial" w:cs="Arial"/>
          <w:b/>
          <w:bCs/>
        </w:rPr>
      </w:pPr>
      <w:r>
        <w:rPr>
          <w:rFonts w:hint="default" w:ascii="Arial" w:hAnsi="Arial" w:cs="Arial"/>
          <w:b/>
          <w:bCs/>
        </w:rPr>
        <w:t>Figure B.1 Thoracic Constraint Simulation Loading Result Requirements</w:t>
      </w:r>
    </w:p>
    <w:p w14:paraId="09BC3B24">
      <w:pPr>
        <w:pStyle w:val="27"/>
        <w:rPr>
          <w:rFonts w:hint="default" w:ascii="Arial" w:hAnsi="Arial" w:cs="Arial"/>
        </w:rPr>
      </w:pPr>
      <w:r>
        <w:rPr>
          <w:rFonts w:hint="default" w:ascii="Arial" w:hAnsi="Arial" w:cs="Arial"/>
        </w:rPr>
        <w:drawing>
          <wp:inline distT="0" distB="0" distL="0" distR="0">
            <wp:extent cx="3157855" cy="1890395"/>
            <wp:effectExtent l="0" t="0" r="0" b="14605"/>
            <wp:docPr id="111889689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896892" name="图片 15"/>
                    <pic:cNvPicPr>
                      <a:picLocks noChangeAspect="1"/>
                    </pic:cNvPicPr>
                  </pic:nvPicPr>
                  <pic:blipFill>
                    <a:blip r:embed="rId21"/>
                    <a:stretch>
                      <a:fillRect/>
                    </a:stretch>
                  </pic:blipFill>
                  <pic:spPr>
                    <a:xfrm>
                      <a:off x="0" y="0"/>
                      <a:ext cx="3158201" cy="1890395"/>
                    </a:xfrm>
                    <a:prstGeom prst="rect">
                      <a:avLst/>
                    </a:prstGeom>
                  </pic:spPr>
                </pic:pic>
              </a:graphicData>
            </a:graphic>
          </wp:inline>
        </w:drawing>
      </w:r>
    </w:p>
    <w:p w14:paraId="15358E86">
      <w:pPr>
        <w:pStyle w:val="27"/>
        <w:rPr>
          <w:rFonts w:hint="default" w:ascii="Arial" w:hAnsi="Arial" w:cs="Arial"/>
          <w:b/>
          <w:bCs/>
        </w:rPr>
      </w:pPr>
      <w:r>
        <w:rPr>
          <w:rFonts w:hint="default" w:ascii="Arial" w:hAnsi="Arial" w:cs="Arial"/>
          <w:b/>
          <w:bCs/>
        </w:rPr>
        <w:t>Figure B.2 Thoracic Constraint Simulation Loading Curve</w:t>
      </w:r>
    </w:p>
    <w:p w14:paraId="42A9783B">
      <w:pPr>
        <w:pStyle w:val="27"/>
        <w:rPr>
          <w:rFonts w:hint="default" w:ascii="Arial" w:hAnsi="Arial" w:cs="Arial"/>
        </w:rPr>
      </w:pPr>
      <w:r>
        <w:rPr>
          <w:rFonts w:hint="default" w:ascii="Arial" w:hAnsi="Arial" w:cs="Arial"/>
        </w:rPr>
        <w:drawing>
          <wp:inline distT="0" distB="0" distL="0" distR="0">
            <wp:extent cx="2468880" cy="1638935"/>
            <wp:effectExtent l="0" t="0" r="0" b="0"/>
            <wp:docPr id="477065493" name="图片 477065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065493" name="图片 477065493"/>
                    <pic:cNvPicPr>
                      <a:picLocks noChangeAspect="1" noChangeArrowheads="1"/>
                    </pic:cNvPicPr>
                  </pic:nvPicPr>
                  <pic:blipFill>
                    <a:blip r:embed="rId22"/>
                    <a:stretch>
                      <a:fillRect/>
                    </a:stretch>
                  </pic:blipFill>
                  <pic:spPr>
                    <a:xfrm>
                      <a:off x="0" y="0"/>
                      <a:ext cx="2468880" cy="1639047"/>
                    </a:xfrm>
                    <a:prstGeom prst="rect">
                      <a:avLst/>
                    </a:prstGeom>
                    <a:noFill/>
                    <a:ln>
                      <a:noFill/>
                    </a:ln>
                  </pic:spPr>
                </pic:pic>
              </a:graphicData>
            </a:graphic>
          </wp:inline>
        </w:drawing>
      </w:r>
    </w:p>
    <w:p w14:paraId="7A764932">
      <w:pPr>
        <w:pStyle w:val="27"/>
        <w:rPr>
          <w:rFonts w:hint="default" w:ascii="Arial" w:hAnsi="Arial" w:cs="Arial"/>
          <w:b/>
          <w:bCs/>
        </w:rPr>
      </w:pPr>
      <w:r>
        <w:rPr>
          <w:rFonts w:hint="default" w:ascii="Arial" w:hAnsi="Arial" w:cs="Arial"/>
          <w:b/>
          <w:bCs/>
        </w:rPr>
        <w:t>Figure B.3 Thoracic Constraint Simulation Loading Coordinate System</w:t>
      </w:r>
    </w:p>
    <w:p w14:paraId="26E2F43C">
      <w:pPr>
        <w:pStyle w:val="26"/>
        <w:rPr>
          <w:rFonts w:hint="default" w:ascii="Arial" w:hAnsi="Arial" w:cs="Arial"/>
          <w:b/>
          <w:bCs/>
          <w:sz w:val="20"/>
          <w:szCs w:val="20"/>
          <w:vertAlign w:val="superscript"/>
        </w:rPr>
      </w:pPr>
      <w:r>
        <w:rPr>
          <w:rFonts w:hint="default" w:ascii="Arial" w:hAnsi="Arial" w:cs="Arial"/>
          <w:sz w:val="20"/>
          <w:szCs w:val="20"/>
        </w:rPr>
        <w:t xml:space="preserve"> </w:t>
      </w:r>
      <w:r>
        <w:rPr>
          <w:rFonts w:hint="default" w:ascii="Arial" w:hAnsi="Arial" w:cs="Arial"/>
          <w:b/>
          <w:bCs/>
          <w:sz w:val="24"/>
          <w:szCs w:val="24"/>
        </w:rPr>
        <w:t xml:space="preserve"> </w:t>
      </w:r>
      <w:bookmarkStart w:id="28" w:name="_Toc2920"/>
      <w:bookmarkStart w:id="29" w:name="_Toc30206"/>
      <w:r>
        <w:rPr>
          <w:rFonts w:hint="default" w:ascii="Arial" w:hAnsi="Arial" w:cs="Arial"/>
          <w:b/>
          <w:bCs/>
          <w:sz w:val="24"/>
          <w:szCs w:val="24"/>
        </w:rPr>
        <w:t xml:space="preserve">B.2 Oblique Lateral Chest Impact </w:t>
      </w:r>
      <w:r>
        <w:rPr>
          <w:rFonts w:hint="default" w:ascii="Arial" w:hAnsi="Arial" w:cs="Arial"/>
          <w:b/>
          <w:bCs/>
          <w:sz w:val="24"/>
          <w:szCs w:val="24"/>
        </w:rPr>
        <w:footnoteReference w:id="1"/>
      </w:r>
      <w:r>
        <w:rPr>
          <w:rFonts w:hint="default" w:ascii="Arial" w:hAnsi="Arial" w:cs="Arial"/>
          <w:b/>
          <w:bCs/>
          <w:sz w:val="24"/>
          <w:szCs w:val="24"/>
        </w:rPr>
        <w:t xml:space="preserve"> *</w:t>
      </w:r>
      <w:bookmarkEnd w:id="28"/>
      <w:bookmarkEnd w:id="29"/>
    </w:p>
    <w:p w14:paraId="6BC05904">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The simulation employed a 23.5 kg cylindrical impactor striking the right chest at 4.3 m/s. The impactor was oriented at a 15° angle relative to the X-axis, with its Z-axis position aligned with the xiphoid process. The resulting outputs were chest deflection and contact force.</w:t>
      </w:r>
    </w:p>
    <w:p w14:paraId="4D23E9A2">
      <w:pPr>
        <w:pStyle w:val="27"/>
        <w:rPr>
          <w:rFonts w:hint="default" w:ascii="Arial" w:hAnsi="Arial" w:cs="Arial"/>
        </w:rPr>
      </w:pPr>
      <w:r>
        <w:rPr>
          <w:rFonts w:hint="default" w:ascii="Arial" w:hAnsi="Arial" w:cs="Arial"/>
        </w:rPr>
        <w:drawing>
          <wp:inline distT="0" distB="0" distL="0" distR="0">
            <wp:extent cx="3737610" cy="2496820"/>
            <wp:effectExtent l="0" t="0" r="11430"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23"/>
                    <a:srcRect/>
                    <a:stretch>
                      <a:fillRect/>
                    </a:stretch>
                  </pic:blipFill>
                  <pic:spPr>
                    <a:xfrm>
                      <a:off x="0" y="0"/>
                      <a:ext cx="3742167" cy="2496820"/>
                    </a:xfrm>
                    <a:prstGeom prst="rect">
                      <a:avLst/>
                    </a:prstGeom>
                    <a:noFill/>
                    <a:ln>
                      <a:noFill/>
                    </a:ln>
                  </pic:spPr>
                </pic:pic>
              </a:graphicData>
            </a:graphic>
          </wp:inline>
        </w:drawing>
      </w:r>
    </w:p>
    <w:p w14:paraId="75C6DD5D">
      <w:pPr>
        <w:pStyle w:val="27"/>
        <w:rPr>
          <w:rFonts w:hint="default" w:ascii="Arial" w:hAnsi="Arial" w:cs="Arial"/>
          <w:b/>
          <w:bCs/>
        </w:rPr>
      </w:pPr>
      <w:r>
        <w:rPr>
          <w:rFonts w:hint="default" w:ascii="Arial" w:hAnsi="Arial" w:cs="Arial"/>
          <w:b/>
          <w:bCs/>
        </w:rPr>
        <w:t>Figure B.4 Oblique Lateral Chest Impact Validation Curve</w:t>
      </w:r>
    </w:p>
    <w:p w14:paraId="6927401A">
      <w:pPr>
        <w:pStyle w:val="27"/>
        <w:rPr>
          <w:rFonts w:hint="default" w:ascii="Arial" w:hAnsi="Arial" w:cs="Arial"/>
        </w:rPr>
      </w:pPr>
      <w:r>
        <w:rPr>
          <w:rFonts w:hint="default" w:ascii="Arial" w:hAnsi="Arial" w:cs="Arial"/>
        </w:rPr>
        <w:drawing>
          <wp:inline distT="0" distB="0" distL="0" distR="0">
            <wp:extent cx="2393950" cy="1973580"/>
            <wp:effectExtent l="0" t="0" r="13970" b="762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24"/>
                    <a:stretch>
                      <a:fillRect/>
                    </a:stretch>
                  </pic:blipFill>
                  <pic:spPr>
                    <a:xfrm>
                      <a:off x="0" y="0"/>
                      <a:ext cx="2393950" cy="1973580"/>
                    </a:xfrm>
                    <a:prstGeom prst="rect">
                      <a:avLst/>
                    </a:prstGeom>
                    <a:noFill/>
                    <a:ln>
                      <a:noFill/>
                    </a:ln>
                  </pic:spPr>
                </pic:pic>
              </a:graphicData>
            </a:graphic>
          </wp:inline>
        </w:drawing>
      </w:r>
    </w:p>
    <w:p w14:paraId="21D32773">
      <w:pPr>
        <w:pStyle w:val="27"/>
        <w:rPr>
          <w:rFonts w:hint="default" w:ascii="Arial" w:hAnsi="Arial" w:cs="Arial"/>
          <w:b/>
          <w:bCs/>
        </w:rPr>
      </w:pPr>
      <w:r>
        <w:rPr>
          <w:rFonts w:hint="default" w:ascii="Arial" w:hAnsi="Arial" w:cs="Arial"/>
          <w:b/>
          <w:bCs/>
        </w:rPr>
        <w:t>Figure B.5 Oblique Lateral Chest Impact Coordinate System</w:t>
      </w:r>
    </w:p>
    <w:p w14:paraId="3C9D1FE0">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The center of the acetabulum is positioned at the origin of the global coordinate system. The coordinate directions are shown in the figure.</w:t>
      </w:r>
    </w:p>
    <w:p w14:paraId="72DC9795">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The occupant model is then rotated (with the acetabulum center as the origin) to align its sternal angle with that of the pedestrian model.</w:t>
      </w:r>
    </w:p>
    <w:p w14:paraId="13B02CB6">
      <w:pPr>
        <w:pStyle w:val="27"/>
        <w:rPr>
          <w:rFonts w:hint="default" w:ascii="Arial" w:hAnsi="Arial" w:cs="Arial"/>
        </w:rPr>
      </w:pPr>
      <w:r>
        <w:rPr>
          <w:rFonts w:hint="default" w:ascii="Arial" w:hAnsi="Arial" w:cs="Arial"/>
        </w:rPr>
        <w:drawing>
          <wp:inline distT="0" distB="0" distL="0" distR="0">
            <wp:extent cx="4208780" cy="2147570"/>
            <wp:effectExtent l="0" t="0" r="12700" b="127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25"/>
                    <a:stretch>
                      <a:fillRect/>
                    </a:stretch>
                  </pic:blipFill>
                  <pic:spPr>
                    <a:xfrm>
                      <a:off x="0" y="0"/>
                      <a:ext cx="4209210" cy="2147570"/>
                    </a:xfrm>
                    <a:prstGeom prst="rect">
                      <a:avLst/>
                    </a:prstGeom>
                    <a:noFill/>
                    <a:ln>
                      <a:noFill/>
                    </a:ln>
                  </pic:spPr>
                </pic:pic>
              </a:graphicData>
            </a:graphic>
          </wp:inline>
        </w:drawing>
      </w:r>
    </w:p>
    <w:p w14:paraId="68B00613">
      <w:pPr>
        <w:pStyle w:val="27"/>
        <w:rPr>
          <w:rFonts w:hint="default" w:ascii="Arial" w:hAnsi="Arial" w:cs="Arial"/>
          <w:b/>
          <w:bCs/>
        </w:rPr>
      </w:pPr>
      <w:r>
        <w:rPr>
          <w:rFonts w:hint="default" w:ascii="Arial" w:hAnsi="Arial" w:cs="Arial"/>
          <w:b/>
          <w:bCs/>
        </w:rPr>
        <w:t>Figure B.6 Impactor Position</w:t>
      </w:r>
    </w:p>
    <w:p w14:paraId="14F2A1F4">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bookmarkStart w:id="30" w:name="_Toc650"/>
      <w:bookmarkStart w:id="31" w:name="_Toc11412"/>
      <w:r>
        <w:rPr>
          <w:rFonts w:hint="default" w:ascii="Arial" w:hAnsi="Arial" w:cs="Arial"/>
          <w:sz w:val="20"/>
          <w:szCs w:val="20"/>
        </w:rPr>
        <w:t>The line connecting the center of the impactor and the anterior aspect of the spine on the sagittal plane lies within the X-Y plane. The initial coordinates of the impactor share the same X and Z coordinates as the node at the tip of the xiphoid process. The impactor is initially positioned on the right chest of the occupant, with an impact direction and an axial angle of 15° relative to the X-axis. In the event of interference, the impactor is translated along the line connecting the anterior aspect of the spine and the center of the impactor to ensure an initial clearance of more than 50 mm between the impactor and the closest skin surface.</w:t>
      </w:r>
    </w:p>
    <w:p w14:paraId="3B3BD57F">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During the simulation, the Z-axis translation and all rotational degrees of freedom (DOFs) of the impactor are constrained. The impactor then impacts the aforementioned position on the right chest with an initial velocity of 4.3 m/s.</w:t>
      </w:r>
    </w:p>
    <w:p w14:paraId="3B58B42E">
      <w:pPr>
        <w:pStyle w:val="26"/>
        <w:keepNext w:val="0"/>
        <w:keepLines w:val="0"/>
        <w:pageBreakBefore w:val="0"/>
        <w:widowControl/>
        <w:kinsoku/>
        <w:wordWrap/>
        <w:overflowPunct/>
        <w:topLinePunct w:val="0"/>
        <w:autoSpaceDE/>
        <w:autoSpaceDN/>
        <w:bidi w:val="0"/>
        <w:adjustRightInd/>
        <w:snapToGrid/>
        <w:spacing w:after="120"/>
        <w:textAlignment w:val="auto"/>
        <w:rPr>
          <w:rFonts w:hint="default" w:ascii="Arial" w:hAnsi="Arial" w:cs="Arial"/>
          <w:b/>
          <w:bCs/>
          <w:sz w:val="24"/>
          <w:szCs w:val="24"/>
        </w:rPr>
      </w:pPr>
      <w:r>
        <w:rPr>
          <w:rFonts w:hint="default" w:ascii="Arial" w:hAnsi="Arial" w:cs="Arial"/>
          <w:b/>
          <w:bCs/>
          <w:sz w:val="24"/>
          <w:szCs w:val="24"/>
        </w:rPr>
        <w:t xml:space="preserve">B.3 Localized Lateral Impact </w:t>
      </w:r>
      <w:r>
        <w:rPr>
          <w:rFonts w:hint="default" w:ascii="Arial" w:hAnsi="Arial" w:cs="Arial"/>
          <w:b/>
          <w:bCs/>
          <w:sz w:val="24"/>
          <w:szCs w:val="24"/>
        </w:rPr>
        <w:footnoteReference w:id="2"/>
      </w:r>
      <w:r>
        <w:rPr>
          <w:rFonts w:hint="default" w:ascii="Arial" w:hAnsi="Arial" w:cs="Arial"/>
          <w:b/>
          <w:bCs/>
          <w:sz w:val="24"/>
          <w:szCs w:val="24"/>
        </w:rPr>
        <w:t xml:space="preserve"> *</w:t>
      </w:r>
      <w:bookmarkEnd w:id="30"/>
      <w:bookmarkEnd w:id="31"/>
    </w:p>
    <w:p w14:paraId="55050CF8">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eastAsiaTheme="minorEastAsia"/>
          <w:spacing w:val="-4"/>
          <w:sz w:val="20"/>
          <w:szCs w:val="20"/>
        </w:rPr>
      </w:pPr>
      <w:r>
        <w:rPr>
          <w:rFonts w:hint="default" w:ascii="Arial" w:hAnsi="Arial" w:cs="Arial"/>
          <w:sz w:val="20"/>
          <w:szCs w:val="20"/>
        </w:rPr>
        <w:t>The simulation involved impacting the chest, abdomen, and pelvis at low, medium, and high speeds. Displacement-time and force-time curves were generated to serve as evaluation metrics. Subsequently, the simulated contact forces and impactor displacement-time histories were benchmarked against the experimental results for comparative analysis.</w:t>
      </w: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00"/>
        <w:gridCol w:w="4200"/>
      </w:tblGrid>
      <w:tr w14:paraId="62A1D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184" w:type="dxa"/>
            <w:vAlign w:val="center"/>
          </w:tcPr>
          <w:p w14:paraId="3DCF7224">
            <w:pPr>
              <w:pStyle w:val="27"/>
              <w:rPr>
                <w:rFonts w:hint="default" w:ascii="Arial" w:hAnsi="Arial" w:cs="Arial"/>
              </w:rPr>
            </w:pPr>
            <w:r>
              <w:rPr>
                <w:rFonts w:hint="default" w:ascii="Arial" w:hAnsi="Arial" w:cs="Arial"/>
              </w:rPr>
              <w:drawing>
                <wp:inline distT="0" distB="0" distL="0" distR="0">
                  <wp:extent cx="2519680" cy="1677035"/>
                  <wp:effectExtent l="0" t="0" r="10160" b="146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6"/>
                          <a:stretch>
                            <a:fillRect/>
                          </a:stretch>
                        </pic:blipFill>
                        <pic:spPr>
                          <a:xfrm>
                            <a:off x="0" y="0"/>
                            <a:ext cx="2519680" cy="1677630"/>
                          </a:xfrm>
                          <a:prstGeom prst="rect">
                            <a:avLst/>
                          </a:prstGeom>
                        </pic:spPr>
                      </pic:pic>
                    </a:graphicData>
                  </a:graphic>
                </wp:inline>
              </w:drawing>
            </w:r>
          </w:p>
        </w:tc>
        <w:tc>
          <w:tcPr>
            <w:tcW w:w="4184" w:type="dxa"/>
            <w:vAlign w:val="center"/>
          </w:tcPr>
          <w:p w14:paraId="5A5AA612">
            <w:pPr>
              <w:pStyle w:val="27"/>
              <w:rPr>
                <w:rFonts w:hint="default" w:ascii="Arial" w:hAnsi="Arial" w:cs="Arial"/>
              </w:rPr>
            </w:pPr>
            <w:r>
              <w:rPr>
                <w:rFonts w:hint="default" w:ascii="Arial" w:hAnsi="Arial" w:cs="Arial"/>
              </w:rPr>
              <w:drawing>
                <wp:inline distT="0" distB="0" distL="0" distR="0">
                  <wp:extent cx="2519680" cy="1680845"/>
                  <wp:effectExtent l="0" t="0" r="10160" b="1079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7"/>
                          <a:stretch>
                            <a:fillRect/>
                          </a:stretch>
                        </pic:blipFill>
                        <pic:spPr>
                          <a:xfrm>
                            <a:off x="0" y="0"/>
                            <a:ext cx="2519680" cy="1681185"/>
                          </a:xfrm>
                          <a:prstGeom prst="rect">
                            <a:avLst/>
                          </a:prstGeom>
                        </pic:spPr>
                      </pic:pic>
                    </a:graphicData>
                  </a:graphic>
                </wp:inline>
              </w:drawing>
            </w:r>
          </w:p>
        </w:tc>
      </w:tr>
      <w:tr w14:paraId="2E473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68" w:type="dxa"/>
            <w:gridSpan w:val="2"/>
            <w:vAlign w:val="center"/>
          </w:tcPr>
          <w:p w14:paraId="7599F48A">
            <w:pPr>
              <w:pStyle w:val="27"/>
              <w:rPr>
                <w:rFonts w:hint="default" w:ascii="Arial" w:hAnsi="Arial" w:cs="Arial"/>
              </w:rPr>
            </w:pPr>
            <w:bookmarkStart w:id="32" w:name="OLE_LINK88"/>
            <w:r>
              <w:rPr>
                <w:rFonts w:hint="default" w:ascii="Arial" w:hAnsi="Arial" w:cs="Arial"/>
              </w:rPr>
              <w:t>Low-Speed Chest Impact Corridor</w:t>
            </w:r>
            <w:bookmarkEnd w:id="32"/>
          </w:p>
        </w:tc>
      </w:tr>
      <w:tr w14:paraId="457BC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184" w:type="dxa"/>
            <w:vAlign w:val="center"/>
          </w:tcPr>
          <w:p w14:paraId="7D4ECBAE">
            <w:pPr>
              <w:pStyle w:val="27"/>
              <w:rPr>
                <w:rFonts w:hint="default" w:ascii="Arial" w:hAnsi="Arial" w:cs="Arial"/>
              </w:rPr>
            </w:pPr>
            <w:r>
              <w:rPr>
                <w:rFonts w:hint="default" w:ascii="Arial" w:hAnsi="Arial" w:cs="Arial"/>
              </w:rPr>
              <w:drawing>
                <wp:inline distT="0" distB="0" distL="0" distR="0">
                  <wp:extent cx="2519680" cy="1677035"/>
                  <wp:effectExtent l="0" t="0" r="10160" b="14605"/>
                  <wp:docPr id="3796105" name="图片 3796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6105" name="图片 3796105"/>
                          <pic:cNvPicPr>
                            <a:picLocks noChangeAspect="1"/>
                          </pic:cNvPicPr>
                        </pic:nvPicPr>
                        <pic:blipFill>
                          <a:blip r:embed="rId28"/>
                          <a:stretch>
                            <a:fillRect/>
                          </a:stretch>
                        </pic:blipFill>
                        <pic:spPr>
                          <a:xfrm>
                            <a:off x="0" y="0"/>
                            <a:ext cx="2519680" cy="1677630"/>
                          </a:xfrm>
                          <a:prstGeom prst="rect">
                            <a:avLst/>
                          </a:prstGeom>
                        </pic:spPr>
                      </pic:pic>
                    </a:graphicData>
                  </a:graphic>
                </wp:inline>
              </w:drawing>
            </w:r>
          </w:p>
        </w:tc>
        <w:tc>
          <w:tcPr>
            <w:tcW w:w="4184" w:type="dxa"/>
            <w:vAlign w:val="center"/>
          </w:tcPr>
          <w:p w14:paraId="52E8BBDC">
            <w:pPr>
              <w:pStyle w:val="27"/>
              <w:rPr>
                <w:rFonts w:hint="default" w:ascii="Arial" w:hAnsi="Arial" w:cs="Arial"/>
              </w:rPr>
            </w:pPr>
            <w:r>
              <w:rPr>
                <w:rFonts w:hint="default" w:ascii="Arial" w:hAnsi="Arial" w:cs="Arial"/>
              </w:rPr>
              <w:drawing>
                <wp:inline distT="0" distB="0" distL="0" distR="0">
                  <wp:extent cx="2519680" cy="1680845"/>
                  <wp:effectExtent l="0" t="0" r="10160" b="10795"/>
                  <wp:docPr id="1276264979" name="图片 1276264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264979" name="图片 1276264979"/>
                          <pic:cNvPicPr>
                            <a:picLocks noChangeAspect="1"/>
                          </pic:cNvPicPr>
                        </pic:nvPicPr>
                        <pic:blipFill>
                          <a:blip r:embed="rId29"/>
                          <a:stretch>
                            <a:fillRect/>
                          </a:stretch>
                        </pic:blipFill>
                        <pic:spPr>
                          <a:xfrm>
                            <a:off x="0" y="0"/>
                            <a:ext cx="2519680" cy="1681185"/>
                          </a:xfrm>
                          <a:prstGeom prst="rect">
                            <a:avLst/>
                          </a:prstGeom>
                        </pic:spPr>
                      </pic:pic>
                    </a:graphicData>
                  </a:graphic>
                </wp:inline>
              </w:drawing>
            </w:r>
          </w:p>
        </w:tc>
      </w:tr>
      <w:tr w14:paraId="3A4CA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68" w:type="dxa"/>
            <w:gridSpan w:val="2"/>
            <w:vAlign w:val="center"/>
          </w:tcPr>
          <w:p w14:paraId="384B42C1">
            <w:pPr>
              <w:pStyle w:val="27"/>
              <w:rPr>
                <w:rFonts w:hint="default" w:ascii="Arial" w:hAnsi="Arial" w:cs="Arial"/>
              </w:rPr>
            </w:pPr>
            <w:bookmarkStart w:id="33" w:name="OLE_LINK89"/>
            <w:r>
              <w:rPr>
                <w:rFonts w:hint="default" w:ascii="Arial" w:hAnsi="Arial" w:cs="Arial"/>
              </w:rPr>
              <w:t>Low-Speed Abdominal Impact Corridor</w:t>
            </w:r>
            <w:bookmarkEnd w:id="33"/>
          </w:p>
        </w:tc>
      </w:tr>
      <w:tr w14:paraId="11FE4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184" w:type="dxa"/>
            <w:vAlign w:val="center"/>
          </w:tcPr>
          <w:p w14:paraId="2ACC2394">
            <w:pPr>
              <w:pStyle w:val="27"/>
              <w:rPr>
                <w:rFonts w:hint="default" w:ascii="Arial" w:hAnsi="Arial" w:cs="Arial"/>
              </w:rPr>
            </w:pPr>
            <w:r>
              <w:rPr>
                <w:rFonts w:hint="default" w:ascii="Arial" w:hAnsi="Arial" w:cs="Arial"/>
              </w:rPr>
              <w:drawing>
                <wp:inline distT="0" distB="0" distL="0" distR="0">
                  <wp:extent cx="2519680" cy="1677035"/>
                  <wp:effectExtent l="0" t="0" r="10160" b="14605"/>
                  <wp:docPr id="2132242621" name="图片 2132242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242621" name="图片 2132242621"/>
                          <pic:cNvPicPr>
                            <a:picLocks noChangeAspect="1"/>
                          </pic:cNvPicPr>
                        </pic:nvPicPr>
                        <pic:blipFill>
                          <a:blip r:embed="rId30"/>
                          <a:stretch>
                            <a:fillRect/>
                          </a:stretch>
                        </pic:blipFill>
                        <pic:spPr>
                          <a:xfrm>
                            <a:off x="0" y="0"/>
                            <a:ext cx="2519680" cy="1677630"/>
                          </a:xfrm>
                          <a:prstGeom prst="rect">
                            <a:avLst/>
                          </a:prstGeom>
                        </pic:spPr>
                      </pic:pic>
                    </a:graphicData>
                  </a:graphic>
                </wp:inline>
              </w:drawing>
            </w:r>
          </w:p>
        </w:tc>
        <w:tc>
          <w:tcPr>
            <w:tcW w:w="4184" w:type="dxa"/>
            <w:vAlign w:val="center"/>
          </w:tcPr>
          <w:p w14:paraId="747D9D09">
            <w:pPr>
              <w:pStyle w:val="27"/>
              <w:rPr>
                <w:rFonts w:hint="default" w:ascii="Arial" w:hAnsi="Arial" w:cs="Arial"/>
              </w:rPr>
            </w:pPr>
            <w:r>
              <w:rPr>
                <w:rFonts w:hint="default" w:ascii="Arial" w:hAnsi="Arial" w:cs="Arial"/>
              </w:rPr>
              <w:drawing>
                <wp:inline distT="0" distB="0" distL="0" distR="0">
                  <wp:extent cx="2519680" cy="1677035"/>
                  <wp:effectExtent l="0" t="0" r="10160" b="14605"/>
                  <wp:docPr id="618851001" name="图片 61885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851001" name="图片 618851001"/>
                          <pic:cNvPicPr>
                            <a:picLocks noChangeAspect="1"/>
                          </pic:cNvPicPr>
                        </pic:nvPicPr>
                        <pic:blipFill>
                          <a:blip r:embed="rId31"/>
                          <a:stretch>
                            <a:fillRect/>
                          </a:stretch>
                        </pic:blipFill>
                        <pic:spPr>
                          <a:xfrm>
                            <a:off x="0" y="0"/>
                            <a:ext cx="2519680" cy="1677630"/>
                          </a:xfrm>
                          <a:prstGeom prst="rect">
                            <a:avLst/>
                          </a:prstGeom>
                        </pic:spPr>
                      </pic:pic>
                    </a:graphicData>
                  </a:graphic>
                </wp:inline>
              </w:drawing>
            </w:r>
          </w:p>
        </w:tc>
      </w:tr>
      <w:tr w14:paraId="71C57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68" w:type="dxa"/>
            <w:gridSpan w:val="2"/>
            <w:vAlign w:val="center"/>
          </w:tcPr>
          <w:p w14:paraId="63B354B4">
            <w:pPr>
              <w:pStyle w:val="27"/>
              <w:rPr>
                <w:rFonts w:hint="default" w:ascii="Arial" w:hAnsi="Arial" w:cs="Arial"/>
              </w:rPr>
            </w:pPr>
            <w:bookmarkStart w:id="34" w:name="OLE_LINK90"/>
            <w:r>
              <w:rPr>
                <w:rFonts w:hint="default" w:ascii="Arial" w:hAnsi="Arial" w:cs="Arial"/>
              </w:rPr>
              <w:t>Low-Speed Pelvic Impact Corridor</w:t>
            </w:r>
            <w:bookmarkEnd w:id="34"/>
          </w:p>
        </w:tc>
      </w:tr>
    </w:tbl>
    <w:p w14:paraId="3EA136B6">
      <w:pPr>
        <w:pStyle w:val="27"/>
        <w:rPr>
          <w:rFonts w:hint="default" w:ascii="Arial" w:hAnsi="Arial" w:cs="Arial"/>
        </w:rPr>
      </w:pPr>
      <w:bookmarkStart w:id="35" w:name="OLE_LINK7"/>
      <w:bookmarkStart w:id="36" w:name="OLE_LINK6"/>
      <w:r>
        <w:rPr>
          <w:rFonts w:hint="default" w:ascii="Arial" w:hAnsi="Arial" w:cs="Arial"/>
        </w:rPr>
        <w:t xml:space="preserve">Figure B.7 </w:t>
      </w:r>
      <w:bookmarkStart w:id="37" w:name="OLE_LINK91"/>
      <w:r>
        <w:rPr>
          <w:rFonts w:hint="default" w:ascii="Arial" w:hAnsi="Arial" w:cs="Arial"/>
        </w:rPr>
        <w:t>Low-Speed Impact Corridor</w:t>
      </w:r>
      <w:bookmarkEnd w:id="37"/>
    </w:p>
    <w:bookmarkEnd w:id="35"/>
    <w:bookmarkEnd w:id="36"/>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00"/>
        <w:gridCol w:w="4200"/>
      </w:tblGrid>
      <w:tr w14:paraId="7A36F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184" w:type="dxa"/>
            <w:vAlign w:val="center"/>
          </w:tcPr>
          <w:p w14:paraId="49BCC8E5">
            <w:pPr>
              <w:pStyle w:val="27"/>
              <w:rPr>
                <w:rFonts w:hint="default" w:ascii="Arial" w:hAnsi="Arial" w:cs="Arial"/>
              </w:rPr>
            </w:pPr>
            <w:r>
              <w:rPr>
                <w:rFonts w:hint="default" w:ascii="Arial" w:hAnsi="Arial" w:cs="Arial"/>
              </w:rPr>
              <w:drawing>
                <wp:inline distT="0" distB="0" distL="0" distR="0">
                  <wp:extent cx="2519680" cy="1677035"/>
                  <wp:effectExtent l="0" t="0" r="10160" b="14605"/>
                  <wp:docPr id="1795944383" name="图片 1795944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944383" name="图片 1795944383"/>
                          <pic:cNvPicPr>
                            <a:picLocks noChangeAspect="1"/>
                          </pic:cNvPicPr>
                        </pic:nvPicPr>
                        <pic:blipFill>
                          <a:blip r:embed="rId32"/>
                          <a:stretch>
                            <a:fillRect/>
                          </a:stretch>
                        </pic:blipFill>
                        <pic:spPr>
                          <a:xfrm>
                            <a:off x="0" y="0"/>
                            <a:ext cx="2519680" cy="1677630"/>
                          </a:xfrm>
                          <a:prstGeom prst="rect">
                            <a:avLst/>
                          </a:prstGeom>
                        </pic:spPr>
                      </pic:pic>
                    </a:graphicData>
                  </a:graphic>
                </wp:inline>
              </w:drawing>
            </w:r>
          </w:p>
        </w:tc>
        <w:tc>
          <w:tcPr>
            <w:tcW w:w="4184" w:type="dxa"/>
            <w:vAlign w:val="center"/>
          </w:tcPr>
          <w:p w14:paraId="6A73DECB">
            <w:pPr>
              <w:pStyle w:val="27"/>
              <w:rPr>
                <w:rFonts w:hint="default" w:ascii="Arial" w:hAnsi="Arial" w:cs="Arial"/>
              </w:rPr>
            </w:pPr>
            <w:r>
              <w:rPr>
                <w:rFonts w:hint="default" w:ascii="Arial" w:hAnsi="Arial" w:cs="Arial"/>
              </w:rPr>
              <w:drawing>
                <wp:inline distT="0" distB="0" distL="0" distR="0">
                  <wp:extent cx="2519680" cy="1680845"/>
                  <wp:effectExtent l="0" t="0" r="10160" b="10795"/>
                  <wp:docPr id="196582789" name="图片 196582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82789" name="图片 196582789"/>
                          <pic:cNvPicPr>
                            <a:picLocks noChangeAspect="1"/>
                          </pic:cNvPicPr>
                        </pic:nvPicPr>
                        <pic:blipFill>
                          <a:blip r:embed="rId33"/>
                          <a:stretch>
                            <a:fillRect/>
                          </a:stretch>
                        </pic:blipFill>
                        <pic:spPr>
                          <a:xfrm>
                            <a:off x="0" y="0"/>
                            <a:ext cx="2519680" cy="1681185"/>
                          </a:xfrm>
                          <a:prstGeom prst="rect">
                            <a:avLst/>
                          </a:prstGeom>
                        </pic:spPr>
                      </pic:pic>
                    </a:graphicData>
                  </a:graphic>
                </wp:inline>
              </w:drawing>
            </w:r>
          </w:p>
        </w:tc>
      </w:tr>
      <w:tr w14:paraId="3CB3C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68" w:type="dxa"/>
            <w:gridSpan w:val="2"/>
            <w:vAlign w:val="center"/>
          </w:tcPr>
          <w:p w14:paraId="29B916FE">
            <w:pPr>
              <w:pStyle w:val="27"/>
              <w:rPr>
                <w:rFonts w:hint="default" w:ascii="Arial" w:hAnsi="Arial" w:cs="Arial"/>
              </w:rPr>
            </w:pPr>
            <w:bookmarkStart w:id="38" w:name="OLE_LINK92"/>
            <w:r>
              <w:rPr>
                <w:rFonts w:hint="default" w:ascii="Arial" w:hAnsi="Arial" w:cs="Arial"/>
              </w:rPr>
              <w:t>Mid-Speed Chest Impact Corridor</w:t>
            </w:r>
            <w:bookmarkEnd w:id="38"/>
          </w:p>
        </w:tc>
      </w:tr>
      <w:tr w14:paraId="32139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184" w:type="dxa"/>
            <w:vAlign w:val="center"/>
          </w:tcPr>
          <w:p w14:paraId="5875A4E7">
            <w:pPr>
              <w:pStyle w:val="27"/>
              <w:rPr>
                <w:rFonts w:hint="default" w:ascii="Arial" w:hAnsi="Arial" w:cs="Arial"/>
              </w:rPr>
            </w:pPr>
            <w:r>
              <w:rPr>
                <w:rFonts w:hint="default" w:ascii="Arial" w:hAnsi="Arial" w:cs="Arial"/>
              </w:rPr>
              <w:drawing>
                <wp:inline distT="0" distB="0" distL="0" distR="0">
                  <wp:extent cx="2519680" cy="1675130"/>
                  <wp:effectExtent l="0" t="0" r="10160" b="1270"/>
                  <wp:docPr id="1788134603" name="图片 1788134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134603" name="图片 1788134603"/>
                          <pic:cNvPicPr>
                            <a:picLocks noChangeAspect="1"/>
                          </pic:cNvPicPr>
                        </pic:nvPicPr>
                        <pic:blipFill>
                          <a:blip r:embed="rId34"/>
                          <a:stretch>
                            <a:fillRect/>
                          </a:stretch>
                        </pic:blipFill>
                        <pic:spPr>
                          <a:xfrm>
                            <a:off x="0" y="0"/>
                            <a:ext cx="2519680" cy="1675267"/>
                          </a:xfrm>
                          <a:prstGeom prst="rect">
                            <a:avLst/>
                          </a:prstGeom>
                        </pic:spPr>
                      </pic:pic>
                    </a:graphicData>
                  </a:graphic>
                </wp:inline>
              </w:drawing>
            </w:r>
          </w:p>
        </w:tc>
        <w:tc>
          <w:tcPr>
            <w:tcW w:w="4184" w:type="dxa"/>
            <w:vAlign w:val="center"/>
          </w:tcPr>
          <w:p w14:paraId="34440F81">
            <w:pPr>
              <w:pStyle w:val="27"/>
              <w:rPr>
                <w:rFonts w:hint="default" w:ascii="Arial" w:hAnsi="Arial" w:cs="Arial"/>
              </w:rPr>
            </w:pPr>
            <w:r>
              <w:rPr>
                <w:rFonts w:hint="default" w:ascii="Arial" w:hAnsi="Arial" w:cs="Arial"/>
              </w:rPr>
              <w:drawing>
                <wp:inline distT="0" distB="0" distL="0" distR="0">
                  <wp:extent cx="2519680" cy="1680845"/>
                  <wp:effectExtent l="0" t="0" r="10160" b="10795"/>
                  <wp:docPr id="676034643" name="图片 676034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034643" name="图片 676034643"/>
                          <pic:cNvPicPr>
                            <a:picLocks noChangeAspect="1"/>
                          </pic:cNvPicPr>
                        </pic:nvPicPr>
                        <pic:blipFill>
                          <a:blip r:embed="rId33"/>
                          <a:stretch>
                            <a:fillRect/>
                          </a:stretch>
                        </pic:blipFill>
                        <pic:spPr>
                          <a:xfrm>
                            <a:off x="0" y="0"/>
                            <a:ext cx="2519680" cy="1681185"/>
                          </a:xfrm>
                          <a:prstGeom prst="rect">
                            <a:avLst/>
                          </a:prstGeom>
                        </pic:spPr>
                      </pic:pic>
                    </a:graphicData>
                  </a:graphic>
                </wp:inline>
              </w:drawing>
            </w:r>
          </w:p>
        </w:tc>
      </w:tr>
      <w:tr w14:paraId="727EB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68" w:type="dxa"/>
            <w:gridSpan w:val="2"/>
            <w:vAlign w:val="center"/>
          </w:tcPr>
          <w:p w14:paraId="356EB0BA">
            <w:pPr>
              <w:pStyle w:val="27"/>
              <w:rPr>
                <w:rFonts w:hint="default" w:ascii="Arial" w:hAnsi="Arial" w:cs="Arial"/>
              </w:rPr>
            </w:pPr>
            <w:bookmarkStart w:id="39" w:name="OLE_LINK93"/>
            <w:r>
              <w:rPr>
                <w:rFonts w:hint="default" w:ascii="Arial" w:hAnsi="Arial" w:cs="Arial"/>
              </w:rPr>
              <w:t>Mid-Speed Abdominal Impact Corridor</w:t>
            </w:r>
            <w:bookmarkEnd w:id="39"/>
          </w:p>
        </w:tc>
      </w:tr>
      <w:tr w14:paraId="4DE03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184" w:type="dxa"/>
            <w:vAlign w:val="center"/>
          </w:tcPr>
          <w:p w14:paraId="01470689">
            <w:pPr>
              <w:pStyle w:val="27"/>
              <w:rPr>
                <w:rFonts w:hint="default" w:ascii="Arial" w:hAnsi="Arial" w:cs="Arial"/>
              </w:rPr>
            </w:pPr>
            <w:r>
              <w:rPr>
                <w:rFonts w:hint="default" w:ascii="Arial" w:hAnsi="Arial" w:cs="Arial"/>
              </w:rPr>
              <w:drawing>
                <wp:inline distT="0" distB="0" distL="0" distR="0">
                  <wp:extent cx="2519680" cy="1677035"/>
                  <wp:effectExtent l="0" t="0" r="10160" b="14605"/>
                  <wp:docPr id="243428824" name="图片 243428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428824" name="图片 243428824"/>
                          <pic:cNvPicPr>
                            <a:picLocks noChangeAspect="1"/>
                          </pic:cNvPicPr>
                        </pic:nvPicPr>
                        <pic:blipFill>
                          <a:blip r:embed="rId30"/>
                          <a:stretch>
                            <a:fillRect/>
                          </a:stretch>
                        </pic:blipFill>
                        <pic:spPr>
                          <a:xfrm>
                            <a:off x="0" y="0"/>
                            <a:ext cx="2519680" cy="1677630"/>
                          </a:xfrm>
                          <a:prstGeom prst="rect">
                            <a:avLst/>
                          </a:prstGeom>
                        </pic:spPr>
                      </pic:pic>
                    </a:graphicData>
                  </a:graphic>
                </wp:inline>
              </w:drawing>
            </w:r>
          </w:p>
        </w:tc>
        <w:tc>
          <w:tcPr>
            <w:tcW w:w="4184" w:type="dxa"/>
            <w:vAlign w:val="center"/>
          </w:tcPr>
          <w:p w14:paraId="1CD26101">
            <w:pPr>
              <w:pStyle w:val="27"/>
              <w:rPr>
                <w:rFonts w:hint="default" w:ascii="Arial" w:hAnsi="Arial" w:cs="Arial"/>
              </w:rPr>
            </w:pPr>
            <w:r>
              <w:rPr>
                <w:rFonts w:hint="default" w:ascii="Arial" w:hAnsi="Arial" w:cs="Arial"/>
              </w:rPr>
              <w:drawing>
                <wp:inline distT="0" distB="0" distL="0" distR="0">
                  <wp:extent cx="2519680" cy="1677035"/>
                  <wp:effectExtent l="0" t="0" r="10160" b="1460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1"/>
                          <a:stretch>
                            <a:fillRect/>
                          </a:stretch>
                        </pic:blipFill>
                        <pic:spPr>
                          <a:xfrm>
                            <a:off x="0" y="0"/>
                            <a:ext cx="2519680" cy="1677630"/>
                          </a:xfrm>
                          <a:prstGeom prst="rect">
                            <a:avLst/>
                          </a:prstGeom>
                        </pic:spPr>
                      </pic:pic>
                    </a:graphicData>
                  </a:graphic>
                </wp:inline>
              </w:drawing>
            </w:r>
          </w:p>
        </w:tc>
      </w:tr>
      <w:tr w14:paraId="125E4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 w:hRule="atLeast"/>
          <w:jc w:val="center"/>
        </w:trPr>
        <w:tc>
          <w:tcPr>
            <w:tcW w:w="8368" w:type="dxa"/>
            <w:gridSpan w:val="2"/>
            <w:vAlign w:val="center"/>
          </w:tcPr>
          <w:p w14:paraId="2D7C3DDE">
            <w:pPr>
              <w:pStyle w:val="27"/>
              <w:rPr>
                <w:rFonts w:hint="default" w:ascii="Arial" w:hAnsi="Arial" w:cs="Arial"/>
              </w:rPr>
            </w:pPr>
            <w:bookmarkStart w:id="40" w:name="OLE_LINK94"/>
            <w:r>
              <w:rPr>
                <w:rFonts w:hint="default" w:ascii="Arial" w:hAnsi="Arial" w:cs="Arial"/>
              </w:rPr>
              <w:t>Mid-Speed Pelvic Impact Corridor</w:t>
            </w:r>
            <w:bookmarkEnd w:id="40"/>
          </w:p>
        </w:tc>
      </w:tr>
    </w:tbl>
    <w:p w14:paraId="45F1F7B2">
      <w:pPr>
        <w:pStyle w:val="27"/>
        <w:rPr>
          <w:rFonts w:hint="default" w:ascii="Arial" w:hAnsi="Arial" w:cs="Arial"/>
        </w:rPr>
      </w:pPr>
      <w:r>
        <w:rPr>
          <w:rFonts w:hint="default" w:ascii="Arial" w:hAnsi="Arial" w:cs="Arial"/>
        </w:rPr>
        <w:t xml:space="preserve">Figure B.8 </w:t>
      </w:r>
      <w:bookmarkStart w:id="41" w:name="OLE_LINK95"/>
      <w:r>
        <w:rPr>
          <w:rFonts w:hint="default" w:ascii="Arial" w:hAnsi="Arial" w:cs="Arial"/>
        </w:rPr>
        <w:t>Mid-Speed Impact Corridor</w:t>
      </w:r>
      <w:bookmarkEnd w:id="41"/>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84"/>
        <w:gridCol w:w="4184"/>
      </w:tblGrid>
      <w:tr w14:paraId="08127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184" w:type="dxa"/>
            <w:vAlign w:val="center"/>
          </w:tcPr>
          <w:p w14:paraId="6EB834B0">
            <w:pPr>
              <w:pStyle w:val="27"/>
              <w:rPr>
                <w:rFonts w:hint="default" w:ascii="Arial" w:hAnsi="Arial" w:cs="Arial"/>
              </w:rPr>
            </w:pPr>
            <w:r>
              <w:rPr>
                <w:rFonts w:hint="default" w:ascii="Arial" w:hAnsi="Arial" w:cs="Arial"/>
              </w:rPr>
              <w:drawing>
                <wp:inline distT="0" distB="0" distL="0" distR="0">
                  <wp:extent cx="2519680" cy="1680845"/>
                  <wp:effectExtent l="0" t="0" r="0" b="10795"/>
                  <wp:docPr id="26269866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698662" name="图片 2"/>
                          <pic:cNvPicPr>
                            <a:picLocks noChangeAspect="1"/>
                          </pic:cNvPicPr>
                        </pic:nvPicPr>
                        <pic:blipFill>
                          <a:blip r:embed="rId35"/>
                          <a:stretch>
                            <a:fillRect/>
                          </a:stretch>
                        </pic:blipFill>
                        <pic:spPr>
                          <a:xfrm>
                            <a:off x="0" y="0"/>
                            <a:ext cx="2519680" cy="1681184"/>
                          </a:xfrm>
                          <a:prstGeom prst="rect">
                            <a:avLst/>
                          </a:prstGeom>
                        </pic:spPr>
                      </pic:pic>
                    </a:graphicData>
                  </a:graphic>
                </wp:inline>
              </w:drawing>
            </w:r>
          </w:p>
        </w:tc>
        <w:tc>
          <w:tcPr>
            <w:tcW w:w="4184" w:type="dxa"/>
            <w:vAlign w:val="center"/>
          </w:tcPr>
          <w:p w14:paraId="2BCA39A7">
            <w:pPr>
              <w:pStyle w:val="27"/>
              <w:rPr>
                <w:rFonts w:hint="default" w:ascii="Arial" w:hAnsi="Arial" w:cs="Arial"/>
              </w:rPr>
            </w:pPr>
            <w:r>
              <w:rPr>
                <w:rFonts w:hint="default" w:ascii="Arial" w:hAnsi="Arial" w:cs="Arial"/>
              </w:rPr>
              <w:drawing>
                <wp:inline distT="0" distB="0" distL="0" distR="0">
                  <wp:extent cx="2519680" cy="1679575"/>
                  <wp:effectExtent l="0" t="0" r="0" b="12065"/>
                  <wp:docPr id="99723644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236442" name="图片 3"/>
                          <pic:cNvPicPr>
                            <a:picLocks noChangeAspect="1"/>
                          </pic:cNvPicPr>
                        </pic:nvPicPr>
                        <pic:blipFill>
                          <a:blip r:embed="rId36"/>
                          <a:stretch>
                            <a:fillRect/>
                          </a:stretch>
                        </pic:blipFill>
                        <pic:spPr>
                          <a:xfrm>
                            <a:off x="0" y="0"/>
                            <a:ext cx="2519680" cy="1680000"/>
                          </a:xfrm>
                          <a:prstGeom prst="rect">
                            <a:avLst/>
                          </a:prstGeom>
                        </pic:spPr>
                      </pic:pic>
                    </a:graphicData>
                  </a:graphic>
                </wp:inline>
              </w:drawing>
            </w:r>
          </w:p>
        </w:tc>
      </w:tr>
      <w:tr w14:paraId="30933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8368" w:type="dxa"/>
            <w:gridSpan w:val="2"/>
            <w:vAlign w:val="center"/>
          </w:tcPr>
          <w:p w14:paraId="484F9851">
            <w:pPr>
              <w:pStyle w:val="27"/>
              <w:rPr>
                <w:rFonts w:hint="default" w:ascii="Arial" w:hAnsi="Arial" w:cs="Arial"/>
              </w:rPr>
            </w:pPr>
            <w:r>
              <w:rPr>
                <w:rFonts w:hint="default" w:ascii="Arial" w:hAnsi="Arial" w:cs="Arial"/>
              </w:rPr>
              <w:t>High-Speed Chest Impact Corridor</w:t>
            </w:r>
          </w:p>
        </w:tc>
      </w:tr>
      <w:tr w14:paraId="59B21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184" w:type="dxa"/>
            <w:vAlign w:val="center"/>
          </w:tcPr>
          <w:p w14:paraId="1BB6F4A2">
            <w:pPr>
              <w:pStyle w:val="27"/>
              <w:rPr>
                <w:rFonts w:hint="default" w:ascii="Arial" w:hAnsi="Arial" w:cs="Arial"/>
              </w:rPr>
            </w:pPr>
            <w:r>
              <w:rPr>
                <w:rFonts w:hint="default" w:ascii="Arial" w:hAnsi="Arial" w:cs="Arial"/>
              </w:rPr>
              <w:drawing>
                <wp:inline distT="0" distB="0" distL="0" distR="0">
                  <wp:extent cx="2519680" cy="1680845"/>
                  <wp:effectExtent l="0" t="0" r="0" b="10795"/>
                  <wp:docPr id="5450489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04891" name="图片 4"/>
                          <pic:cNvPicPr>
                            <a:picLocks noChangeAspect="1"/>
                          </pic:cNvPicPr>
                        </pic:nvPicPr>
                        <pic:blipFill>
                          <a:blip r:embed="rId37"/>
                          <a:stretch>
                            <a:fillRect/>
                          </a:stretch>
                        </pic:blipFill>
                        <pic:spPr>
                          <a:xfrm>
                            <a:off x="0" y="0"/>
                            <a:ext cx="2519680" cy="1681184"/>
                          </a:xfrm>
                          <a:prstGeom prst="rect">
                            <a:avLst/>
                          </a:prstGeom>
                        </pic:spPr>
                      </pic:pic>
                    </a:graphicData>
                  </a:graphic>
                </wp:inline>
              </w:drawing>
            </w:r>
          </w:p>
        </w:tc>
        <w:tc>
          <w:tcPr>
            <w:tcW w:w="4184" w:type="dxa"/>
            <w:vAlign w:val="center"/>
          </w:tcPr>
          <w:p w14:paraId="54D3BACD">
            <w:pPr>
              <w:pStyle w:val="27"/>
              <w:rPr>
                <w:rFonts w:hint="default" w:ascii="Arial" w:hAnsi="Arial" w:cs="Arial"/>
              </w:rPr>
            </w:pPr>
            <w:r>
              <w:rPr>
                <w:rFonts w:hint="default" w:ascii="Arial" w:hAnsi="Arial" w:cs="Arial"/>
              </w:rPr>
              <w:drawing>
                <wp:inline distT="0" distB="0" distL="0" distR="0">
                  <wp:extent cx="2519680" cy="1677035"/>
                  <wp:effectExtent l="0" t="0" r="0" b="14605"/>
                  <wp:docPr id="9048117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811723" name="图片 5"/>
                          <pic:cNvPicPr>
                            <a:picLocks noChangeAspect="1"/>
                          </pic:cNvPicPr>
                        </pic:nvPicPr>
                        <pic:blipFill>
                          <a:blip r:embed="rId38"/>
                          <a:stretch>
                            <a:fillRect/>
                          </a:stretch>
                        </pic:blipFill>
                        <pic:spPr>
                          <a:xfrm>
                            <a:off x="0" y="0"/>
                            <a:ext cx="2519680" cy="1677630"/>
                          </a:xfrm>
                          <a:prstGeom prst="rect">
                            <a:avLst/>
                          </a:prstGeom>
                        </pic:spPr>
                      </pic:pic>
                    </a:graphicData>
                  </a:graphic>
                </wp:inline>
              </w:drawing>
            </w:r>
          </w:p>
        </w:tc>
      </w:tr>
      <w:tr w14:paraId="26840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68" w:type="dxa"/>
            <w:gridSpan w:val="2"/>
            <w:vAlign w:val="center"/>
          </w:tcPr>
          <w:p w14:paraId="21110F48">
            <w:pPr>
              <w:pStyle w:val="27"/>
              <w:rPr>
                <w:rFonts w:hint="default" w:ascii="Arial" w:hAnsi="Arial" w:cs="Arial"/>
              </w:rPr>
            </w:pPr>
            <w:r>
              <w:rPr>
                <w:rFonts w:hint="default" w:ascii="Arial" w:hAnsi="Arial" w:cs="Arial"/>
              </w:rPr>
              <w:t>High-Speed Abdominal Impact Corridor</w:t>
            </w:r>
          </w:p>
        </w:tc>
      </w:tr>
      <w:tr w14:paraId="4992F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184" w:type="dxa"/>
            <w:vAlign w:val="center"/>
          </w:tcPr>
          <w:p w14:paraId="310C0D7F">
            <w:pPr>
              <w:pStyle w:val="27"/>
              <w:rPr>
                <w:rFonts w:hint="default" w:ascii="Arial" w:hAnsi="Arial" w:cs="Arial"/>
              </w:rPr>
            </w:pPr>
            <w:r>
              <w:rPr>
                <w:rFonts w:hint="default" w:ascii="Arial" w:hAnsi="Arial" w:cs="Arial"/>
              </w:rPr>
              <w:drawing>
                <wp:inline distT="0" distB="0" distL="0" distR="0">
                  <wp:extent cx="2519680" cy="1680845"/>
                  <wp:effectExtent l="0" t="0" r="0" b="10795"/>
                  <wp:docPr id="1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
                          <pic:cNvPicPr>
                            <a:picLocks noChangeAspect="1"/>
                          </pic:cNvPicPr>
                        </pic:nvPicPr>
                        <pic:blipFill>
                          <a:blip r:embed="rId39"/>
                          <a:stretch>
                            <a:fillRect/>
                          </a:stretch>
                        </pic:blipFill>
                        <pic:spPr>
                          <a:xfrm>
                            <a:off x="0" y="0"/>
                            <a:ext cx="2519680" cy="1681185"/>
                          </a:xfrm>
                          <a:prstGeom prst="rect">
                            <a:avLst/>
                          </a:prstGeom>
                        </pic:spPr>
                      </pic:pic>
                    </a:graphicData>
                  </a:graphic>
                </wp:inline>
              </w:drawing>
            </w:r>
          </w:p>
        </w:tc>
        <w:tc>
          <w:tcPr>
            <w:tcW w:w="4184" w:type="dxa"/>
            <w:vAlign w:val="center"/>
          </w:tcPr>
          <w:p w14:paraId="366E8938">
            <w:pPr>
              <w:pStyle w:val="27"/>
              <w:rPr>
                <w:rFonts w:hint="default" w:ascii="Arial" w:hAnsi="Arial" w:cs="Arial"/>
              </w:rPr>
            </w:pPr>
            <w:r>
              <w:rPr>
                <w:rFonts w:hint="default" w:ascii="Arial" w:hAnsi="Arial" w:cs="Arial"/>
              </w:rPr>
              <w:drawing>
                <wp:inline distT="0" distB="0" distL="0" distR="0">
                  <wp:extent cx="2519680" cy="1683385"/>
                  <wp:effectExtent l="0" t="0" r="0" b="8255"/>
                  <wp:docPr id="20188682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868223" name="图片 7"/>
                          <pic:cNvPicPr>
                            <a:picLocks noChangeAspect="1"/>
                          </pic:cNvPicPr>
                        </pic:nvPicPr>
                        <pic:blipFill>
                          <a:blip r:embed="rId40"/>
                          <a:stretch>
                            <a:fillRect/>
                          </a:stretch>
                        </pic:blipFill>
                        <pic:spPr>
                          <a:xfrm>
                            <a:off x="0" y="0"/>
                            <a:ext cx="2519680" cy="1683560"/>
                          </a:xfrm>
                          <a:prstGeom prst="rect">
                            <a:avLst/>
                          </a:prstGeom>
                        </pic:spPr>
                      </pic:pic>
                    </a:graphicData>
                  </a:graphic>
                </wp:inline>
              </w:drawing>
            </w:r>
          </w:p>
        </w:tc>
      </w:tr>
      <w:tr w14:paraId="35D15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8368" w:type="dxa"/>
            <w:gridSpan w:val="2"/>
            <w:vAlign w:val="center"/>
          </w:tcPr>
          <w:p w14:paraId="266CC514">
            <w:pPr>
              <w:pStyle w:val="27"/>
              <w:rPr>
                <w:rFonts w:hint="default" w:ascii="Arial" w:hAnsi="Arial" w:cs="Arial"/>
              </w:rPr>
            </w:pPr>
            <w:r>
              <w:rPr>
                <w:rFonts w:hint="default" w:ascii="Arial" w:hAnsi="Arial" w:cs="Arial"/>
              </w:rPr>
              <w:t xml:space="preserve">High-Speed </w:t>
            </w:r>
            <w:bookmarkStart w:id="42" w:name="OLE_LINK98"/>
            <w:r>
              <w:rPr>
                <w:rFonts w:hint="default" w:ascii="Arial" w:hAnsi="Arial" w:cs="Arial"/>
              </w:rPr>
              <w:t>Pelvic</w:t>
            </w:r>
            <w:bookmarkEnd w:id="42"/>
            <w:r>
              <w:rPr>
                <w:rFonts w:hint="default" w:ascii="Arial" w:hAnsi="Arial" w:cs="Arial"/>
              </w:rPr>
              <w:t xml:space="preserve"> Impact Corridor</w:t>
            </w:r>
          </w:p>
        </w:tc>
      </w:tr>
    </w:tbl>
    <w:p w14:paraId="3A540859">
      <w:pPr>
        <w:pStyle w:val="27"/>
        <w:rPr>
          <w:rFonts w:hint="default" w:ascii="Arial" w:hAnsi="Arial" w:cs="Arial"/>
          <w:b/>
          <w:bCs/>
        </w:rPr>
      </w:pPr>
      <w:r>
        <w:rPr>
          <w:rFonts w:hint="default" w:ascii="Arial" w:hAnsi="Arial" w:cs="Arial"/>
          <w:b/>
          <w:bCs/>
        </w:rPr>
        <w:t xml:space="preserve">Figure B.9 </w:t>
      </w:r>
      <w:bookmarkStart w:id="43" w:name="OLE_LINK97"/>
      <w:r>
        <w:rPr>
          <w:rFonts w:hint="default" w:ascii="Arial" w:hAnsi="Arial" w:cs="Arial"/>
          <w:b/>
          <w:bCs/>
        </w:rPr>
        <w:t>High-Speed</w:t>
      </w:r>
      <w:bookmarkEnd w:id="43"/>
      <w:r>
        <w:rPr>
          <w:rFonts w:hint="default" w:ascii="Arial" w:hAnsi="Arial" w:cs="Arial"/>
          <w:b/>
          <w:bCs/>
        </w:rPr>
        <w:t xml:space="preserve"> Impact Corridor</w:t>
      </w:r>
    </w:p>
    <w:p w14:paraId="44D115A0">
      <w:pPr>
        <w:pStyle w:val="26"/>
        <w:rPr>
          <w:rFonts w:hint="default" w:ascii="Arial" w:hAnsi="Arial" w:cs="Arial"/>
          <w:sz w:val="20"/>
          <w:szCs w:val="20"/>
        </w:rPr>
      </w:pPr>
      <w:r>
        <w:rPr>
          <w:rFonts w:hint="default" w:ascii="Arial" w:hAnsi="Arial" w:cs="Arial"/>
          <w:sz w:val="20"/>
          <w:szCs w:val="20"/>
        </w:rPr>
        <w:t>The boundary conditions for the localized lateral impact are shown in Table B.1.</w:t>
      </w:r>
    </w:p>
    <w:p w14:paraId="2437660E">
      <w:pPr>
        <w:pStyle w:val="27"/>
        <w:rPr>
          <w:rFonts w:hint="default" w:ascii="Arial" w:hAnsi="Arial" w:cs="Arial"/>
          <w:b/>
          <w:bCs/>
        </w:rPr>
      </w:pPr>
      <w:r>
        <w:rPr>
          <w:rFonts w:hint="default" w:ascii="Arial" w:hAnsi="Arial" w:cs="Arial"/>
          <w:b/>
          <w:bCs/>
        </w:rPr>
        <w:t>Table B.1  Boundary Conditions for Localized Lateral Impact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074"/>
        <w:gridCol w:w="2074"/>
        <w:gridCol w:w="2074"/>
      </w:tblGrid>
      <w:tr w14:paraId="6A897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74" w:type="dxa"/>
            <w:vAlign w:val="center"/>
          </w:tcPr>
          <w:p w14:paraId="7C52F323">
            <w:pPr>
              <w:pStyle w:val="27"/>
              <w:spacing w:before="0" w:after="0"/>
              <w:rPr>
                <w:rFonts w:hint="default" w:ascii="Arial" w:hAnsi="Arial" w:cs="Arial"/>
              </w:rPr>
            </w:pPr>
          </w:p>
        </w:tc>
        <w:tc>
          <w:tcPr>
            <w:tcW w:w="2074" w:type="dxa"/>
            <w:vAlign w:val="center"/>
          </w:tcPr>
          <w:p w14:paraId="15466D92">
            <w:pPr>
              <w:pStyle w:val="27"/>
              <w:spacing w:before="0" w:after="0"/>
              <w:rPr>
                <w:rFonts w:hint="default" w:ascii="Arial" w:hAnsi="Arial" w:cs="Arial"/>
              </w:rPr>
            </w:pPr>
            <w:r>
              <w:rPr>
                <w:rFonts w:hint="default" w:ascii="Arial" w:hAnsi="Arial" w:cs="Arial"/>
              </w:rPr>
              <w:t>Pelvic</w:t>
            </w:r>
          </w:p>
        </w:tc>
        <w:tc>
          <w:tcPr>
            <w:tcW w:w="2074" w:type="dxa"/>
            <w:vAlign w:val="center"/>
          </w:tcPr>
          <w:p w14:paraId="49E62439">
            <w:pPr>
              <w:pStyle w:val="27"/>
              <w:spacing w:before="0" w:after="0"/>
              <w:rPr>
                <w:rFonts w:hint="default" w:ascii="Arial" w:hAnsi="Arial" w:cs="Arial"/>
              </w:rPr>
            </w:pPr>
            <w:r>
              <w:rPr>
                <w:rFonts w:hint="default" w:ascii="Arial" w:hAnsi="Arial" w:cs="Arial"/>
              </w:rPr>
              <w:t>Abdomen</w:t>
            </w:r>
          </w:p>
        </w:tc>
        <w:tc>
          <w:tcPr>
            <w:tcW w:w="2074" w:type="dxa"/>
            <w:vAlign w:val="center"/>
          </w:tcPr>
          <w:p w14:paraId="1D0882AA">
            <w:pPr>
              <w:pStyle w:val="27"/>
              <w:spacing w:before="0" w:after="0"/>
              <w:rPr>
                <w:rFonts w:hint="default" w:ascii="Arial" w:hAnsi="Arial" w:cs="Arial"/>
              </w:rPr>
            </w:pPr>
            <w:r>
              <w:rPr>
                <w:rFonts w:hint="default" w:ascii="Arial" w:hAnsi="Arial" w:cs="Arial"/>
              </w:rPr>
              <w:t>Chest</w:t>
            </w:r>
          </w:p>
        </w:tc>
      </w:tr>
      <w:tr w14:paraId="7C45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74" w:type="dxa"/>
            <w:vAlign w:val="center"/>
          </w:tcPr>
          <w:p w14:paraId="36106609">
            <w:pPr>
              <w:pStyle w:val="27"/>
              <w:spacing w:before="0" w:after="0"/>
              <w:rPr>
                <w:rFonts w:hint="default" w:ascii="Arial" w:hAnsi="Arial" w:cs="Arial"/>
              </w:rPr>
            </w:pPr>
            <w:r>
              <w:rPr>
                <w:rFonts w:hint="default" w:ascii="Arial" w:hAnsi="Arial" w:cs="Arial"/>
              </w:rPr>
              <w:t>Low-Speed [m/s]</w:t>
            </w:r>
          </w:p>
        </w:tc>
        <w:tc>
          <w:tcPr>
            <w:tcW w:w="2074" w:type="dxa"/>
            <w:vAlign w:val="center"/>
          </w:tcPr>
          <w:p w14:paraId="2E2741B6">
            <w:pPr>
              <w:pStyle w:val="27"/>
              <w:spacing w:before="0" w:after="0"/>
              <w:rPr>
                <w:rFonts w:hint="default" w:ascii="Arial" w:hAnsi="Arial" w:cs="Arial"/>
              </w:rPr>
            </w:pPr>
            <w:r>
              <w:rPr>
                <w:rFonts w:hint="default" w:ascii="Arial" w:hAnsi="Arial" w:cs="Arial"/>
              </w:rPr>
              <w:t>5.2</w:t>
            </w:r>
          </w:p>
        </w:tc>
        <w:tc>
          <w:tcPr>
            <w:tcW w:w="2074" w:type="dxa"/>
            <w:vAlign w:val="center"/>
          </w:tcPr>
          <w:p w14:paraId="33109FCF">
            <w:pPr>
              <w:pStyle w:val="27"/>
              <w:spacing w:before="0" w:after="0"/>
              <w:rPr>
                <w:rFonts w:hint="default" w:ascii="Arial" w:hAnsi="Arial" w:cs="Arial"/>
              </w:rPr>
            </w:pPr>
            <w:r>
              <w:rPr>
                <w:rFonts w:hint="default" w:ascii="Arial" w:hAnsi="Arial" w:cs="Arial"/>
              </w:rPr>
              <w:t>4.8</w:t>
            </w:r>
          </w:p>
        </w:tc>
        <w:tc>
          <w:tcPr>
            <w:tcW w:w="2074" w:type="dxa"/>
            <w:vAlign w:val="center"/>
          </w:tcPr>
          <w:p w14:paraId="1FCFA6FC">
            <w:pPr>
              <w:pStyle w:val="27"/>
              <w:spacing w:before="0" w:after="0"/>
              <w:rPr>
                <w:rFonts w:hint="default" w:ascii="Arial" w:hAnsi="Arial" w:cs="Arial"/>
              </w:rPr>
            </w:pPr>
            <w:r>
              <w:rPr>
                <w:rFonts w:hint="default" w:ascii="Arial" w:hAnsi="Arial" w:cs="Arial"/>
              </w:rPr>
              <w:t>4.4</w:t>
            </w:r>
          </w:p>
        </w:tc>
      </w:tr>
      <w:tr w14:paraId="6099D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74" w:type="dxa"/>
            <w:vAlign w:val="center"/>
          </w:tcPr>
          <w:p w14:paraId="20197583">
            <w:pPr>
              <w:pStyle w:val="27"/>
              <w:spacing w:before="0" w:after="0"/>
              <w:rPr>
                <w:rFonts w:hint="default" w:ascii="Arial" w:hAnsi="Arial" w:cs="Arial"/>
              </w:rPr>
            </w:pPr>
            <w:r>
              <w:rPr>
                <w:rFonts w:hint="default" w:ascii="Arial" w:hAnsi="Arial" w:cs="Arial"/>
              </w:rPr>
              <w:t>Mid-Speed [m/s]</w:t>
            </w:r>
          </w:p>
        </w:tc>
        <w:tc>
          <w:tcPr>
            <w:tcW w:w="2074" w:type="dxa"/>
            <w:vAlign w:val="center"/>
          </w:tcPr>
          <w:p w14:paraId="0BBDE342">
            <w:pPr>
              <w:pStyle w:val="27"/>
              <w:spacing w:before="0" w:after="0"/>
              <w:rPr>
                <w:rFonts w:hint="default" w:ascii="Arial" w:hAnsi="Arial" w:cs="Arial"/>
              </w:rPr>
            </w:pPr>
            <w:r>
              <w:rPr>
                <w:rFonts w:hint="default" w:ascii="Arial" w:hAnsi="Arial" w:cs="Arial"/>
              </w:rPr>
              <w:t>6.8</w:t>
            </w:r>
          </w:p>
        </w:tc>
        <w:tc>
          <w:tcPr>
            <w:tcW w:w="2074" w:type="dxa"/>
            <w:vAlign w:val="center"/>
          </w:tcPr>
          <w:p w14:paraId="0EC40517">
            <w:pPr>
              <w:pStyle w:val="27"/>
              <w:spacing w:before="0" w:after="0"/>
              <w:rPr>
                <w:rFonts w:hint="default" w:ascii="Arial" w:hAnsi="Arial" w:cs="Arial"/>
              </w:rPr>
            </w:pPr>
            <w:r>
              <w:rPr>
                <w:rFonts w:hint="default" w:ascii="Arial" w:hAnsi="Arial" w:cs="Arial"/>
              </w:rPr>
              <w:t>6.8</w:t>
            </w:r>
          </w:p>
        </w:tc>
        <w:tc>
          <w:tcPr>
            <w:tcW w:w="2074" w:type="dxa"/>
            <w:vAlign w:val="center"/>
          </w:tcPr>
          <w:p w14:paraId="1103F9FB">
            <w:pPr>
              <w:pStyle w:val="27"/>
              <w:spacing w:before="0" w:after="0"/>
              <w:rPr>
                <w:rFonts w:hint="default" w:ascii="Arial" w:hAnsi="Arial" w:cs="Arial"/>
              </w:rPr>
            </w:pPr>
            <w:r>
              <w:rPr>
                <w:rFonts w:hint="default" w:ascii="Arial" w:hAnsi="Arial" w:cs="Arial"/>
              </w:rPr>
              <w:t>6.5</w:t>
            </w:r>
          </w:p>
        </w:tc>
      </w:tr>
      <w:tr w14:paraId="37D3B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74" w:type="dxa"/>
            <w:vAlign w:val="center"/>
          </w:tcPr>
          <w:p w14:paraId="08A4FA86">
            <w:pPr>
              <w:pStyle w:val="27"/>
              <w:spacing w:before="0" w:after="0"/>
              <w:rPr>
                <w:rFonts w:hint="default" w:ascii="Arial" w:hAnsi="Arial" w:cs="Arial"/>
              </w:rPr>
            </w:pPr>
            <w:r>
              <w:rPr>
                <w:rFonts w:hint="default" w:ascii="Arial" w:hAnsi="Arial" w:cs="Arial"/>
              </w:rPr>
              <w:t>High-Speed [m/s]</w:t>
            </w:r>
          </w:p>
        </w:tc>
        <w:tc>
          <w:tcPr>
            <w:tcW w:w="2074" w:type="dxa"/>
            <w:vAlign w:val="center"/>
          </w:tcPr>
          <w:p w14:paraId="3C2B9E47">
            <w:pPr>
              <w:pStyle w:val="27"/>
              <w:spacing w:before="0" w:after="0"/>
              <w:rPr>
                <w:rFonts w:hint="default" w:ascii="Arial" w:hAnsi="Arial" w:cs="Arial"/>
              </w:rPr>
            </w:pPr>
            <w:r>
              <w:rPr>
                <w:rFonts w:hint="default" w:ascii="Arial" w:hAnsi="Arial" w:cs="Arial"/>
              </w:rPr>
              <w:t>9.8</w:t>
            </w:r>
          </w:p>
        </w:tc>
        <w:tc>
          <w:tcPr>
            <w:tcW w:w="2074" w:type="dxa"/>
            <w:vAlign w:val="center"/>
          </w:tcPr>
          <w:p w14:paraId="7063DB16">
            <w:pPr>
              <w:pStyle w:val="27"/>
              <w:spacing w:before="0" w:after="0"/>
              <w:rPr>
                <w:rFonts w:hint="default" w:ascii="Arial" w:hAnsi="Arial" w:cs="Arial"/>
              </w:rPr>
            </w:pPr>
            <w:r>
              <w:rPr>
                <w:rFonts w:hint="default" w:ascii="Arial" w:hAnsi="Arial" w:cs="Arial"/>
              </w:rPr>
              <w:t>9.4</w:t>
            </w:r>
          </w:p>
        </w:tc>
        <w:tc>
          <w:tcPr>
            <w:tcW w:w="2074" w:type="dxa"/>
            <w:vAlign w:val="center"/>
          </w:tcPr>
          <w:p w14:paraId="41D8DE44">
            <w:pPr>
              <w:pStyle w:val="27"/>
              <w:spacing w:before="0" w:after="0"/>
              <w:rPr>
                <w:rFonts w:hint="default" w:ascii="Arial" w:hAnsi="Arial" w:cs="Arial"/>
              </w:rPr>
            </w:pPr>
            <w:r>
              <w:rPr>
                <w:rFonts w:hint="default" w:ascii="Arial" w:hAnsi="Arial" w:cs="Arial"/>
              </w:rPr>
              <w:t>9.5</w:t>
            </w:r>
          </w:p>
        </w:tc>
      </w:tr>
    </w:tbl>
    <w:p w14:paraId="508186A6">
      <w:pPr>
        <w:ind w:firstLine="480"/>
        <w:rPr>
          <w:rFonts w:hint="default" w:ascii="Arial" w:hAnsi="Arial" w:cs="Arial"/>
        </w:rPr>
      </w:pPr>
    </w:p>
    <w:p w14:paraId="14176BE5">
      <w:pPr>
        <w:pStyle w:val="20"/>
        <w:ind w:firstLine="420"/>
        <w:rPr>
          <w:rFonts w:hint="default" w:ascii="Arial" w:hAnsi="Arial" w:cs="Arial"/>
        </w:rPr>
      </w:pPr>
      <w:r>
        <w:rPr>
          <w:rFonts w:hint="default" w:ascii="Arial" w:hAnsi="Arial" w:cs="Arial"/>
        </w:rPr>
        <w:drawing>
          <wp:inline distT="0" distB="0" distL="0" distR="0">
            <wp:extent cx="2402205" cy="1980565"/>
            <wp:effectExtent l="0" t="0" r="5715" b="635"/>
            <wp:docPr id="1465284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28471" name="图片 1"/>
                    <pic:cNvPicPr>
                      <a:picLocks noChangeAspect="1"/>
                    </pic:cNvPicPr>
                  </pic:nvPicPr>
                  <pic:blipFill>
                    <a:blip r:embed="rId41"/>
                    <a:stretch>
                      <a:fillRect/>
                    </a:stretch>
                  </pic:blipFill>
                  <pic:spPr>
                    <a:xfrm>
                      <a:off x="0" y="0"/>
                      <a:ext cx="2402205" cy="1980568"/>
                    </a:xfrm>
                    <a:prstGeom prst="rect">
                      <a:avLst/>
                    </a:prstGeom>
                  </pic:spPr>
                </pic:pic>
              </a:graphicData>
            </a:graphic>
          </wp:inline>
        </w:drawing>
      </w:r>
    </w:p>
    <w:p w14:paraId="6192DEA5">
      <w:pPr>
        <w:pStyle w:val="27"/>
        <w:rPr>
          <w:rFonts w:hint="default" w:ascii="Arial" w:hAnsi="Arial" w:cs="Arial"/>
          <w:b/>
          <w:bCs/>
        </w:rPr>
      </w:pPr>
      <w:r>
        <w:rPr>
          <w:rFonts w:hint="default" w:ascii="Arial" w:hAnsi="Arial" w:cs="Arial"/>
          <w:b/>
          <w:bCs/>
        </w:rPr>
        <w:t>Figure B.10 Initial Coordinate Positioning</w:t>
      </w:r>
    </w:p>
    <w:p w14:paraId="5A745175">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The acetabular center is positioned at the origin of the global coordinate system. Based on the sternum angle, the model is rotated about the coordinate origin to match the sternum angle of the standing model. All impactors are placed at an initial distance of at least 50 mm.</w:t>
      </w:r>
    </w:p>
    <w:p w14:paraId="3B65D676">
      <w:pPr>
        <w:pStyle w:val="27"/>
        <w:rPr>
          <w:rFonts w:hint="default" w:ascii="Arial" w:hAnsi="Arial" w:cs="Arial"/>
        </w:rPr>
      </w:pPr>
      <w:r>
        <w:rPr>
          <w:rFonts w:hint="default" w:ascii="Arial" w:hAnsi="Arial" w:cs="Arial"/>
        </w:rPr>
        <w:drawing>
          <wp:inline distT="0" distB="0" distL="0" distR="0">
            <wp:extent cx="2251075" cy="2371725"/>
            <wp:effectExtent l="0" t="0" r="4445" b="57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42"/>
                    <a:srcRect t="1" b="743"/>
                    <a:stretch>
                      <a:fillRect/>
                    </a:stretch>
                  </pic:blipFill>
                  <pic:spPr>
                    <a:xfrm>
                      <a:off x="0" y="0"/>
                      <a:ext cx="2251075" cy="2380156"/>
                    </a:xfrm>
                    <a:prstGeom prst="rect">
                      <a:avLst/>
                    </a:prstGeom>
                    <a:ln>
                      <a:noFill/>
                    </a:ln>
                  </pic:spPr>
                </pic:pic>
              </a:graphicData>
            </a:graphic>
          </wp:inline>
        </w:drawing>
      </w:r>
      <w:r>
        <w:rPr>
          <w:rFonts w:hint="default" w:ascii="Arial" w:hAnsi="Arial" w:cs="Arial"/>
        </w:rPr>
        <w:t xml:space="preserve"> </w:t>
      </w:r>
    </w:p>
    <w:p w14:paraId="4CE1485B">
      <w:pPr>
        <w:pStyle w:val="27"/>
        <w:rPr>
          <w:rFonts w:hint="default" w:ascii="Arial" w:hAnsi="Arial" w:cs="Arial"/>
          <w:b/>
          <w:bCs/>
        </w:rPr>
      </w:pPr>
      <w:r>
        <w:rPr>
          <w:rFonts w:hint="default" w:ascii="Arial" w:hAnsi="Arial" w:cs="Arial"/>
          <w:b/>
          <w:bCs/>
        </w:rPr>
        <w:t>Figure B.11 Definition of Impact Location</w:t>
      </w:r>
    </w:p>
    <w:p w14:paraId="25151DC7">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The center of gravity (CG) of the chest is defined as follows: its Y and Z coordinates are identical to those of the xiphoid process, while its X coordinate is located 20 mm in the positive X-direction from the point on the outer surface of the spine. The chest impactor targets the chest CG, with the impact direction forming an angle of 330° relative to the X-axis. The chest impactor shares the same Z coordinate as the chest CG. In the event of interference, the impactor is translated along the line connecting it to the chest CG to ensure an initial clearance of more than 50 mm between the impactor and the skin.</w:t>
      </w:r>
    </w:p>
    <w:p w14:paraId="36241CEE">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The abdominal impactor targets the CG of the abdomen. The abdominal CG is defined as: its Y and Z coordinates are identical to those of the point on the outer surface of the spine, located 75 mm inferior to the chest CG; its X coordinate is located 20 mm in the positive X-direction from this same spinal surface point. The impact direction also forms an angle of 330° relative to the X-axis, and the abdominal impactor shares the same Z coordinate as the abdominal CG. Similarly, if interference occurs, the impactor is translated along the line connecting it to the abdominal CG to maintain an initial clearance of more than 50 mm between the impactor and the skin.</w:t>
      </w:r>
    </w:p>
    <w:p w14:paraId="2276B4CC">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The impact location for the femur is the greater trochanter. The impact direction is aligned with the Y-axis (forming an angle of 270° relative to the X-axis). During impact, the center of the impactor shares the same X and Z coordinates as the greater trochanter, and the clearance between the impactor and the skin is maintained at greater than 50 mm.</w:t>
      </w:r>
    </w:p>
    <w:p w14:paraId="42A73D75">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In the simulation, the impact is executed by applying an initial velocity, while the Z-axis translation and all rotational degrees of freedom (DOFs) of the impactor are constrained.</w:t>
      </w:r>
    </w:p>
    <w:p w14:paraId="24ED8068">
      <w:pPr>
        <w:pStyle w:val="26"/>
        <w:keepNext w:val="0"/>
        <w:keepLines w:val="0"/>
        <w:pageBreakBefore w:val="0"/>
        <w:widowControl/>
        <w:kinsoku/>
        <w:wordWrap/>
        <w:overflowPunct/>
        <w:topLinePunct w:val="0"/>
        <w:autoSpaceDE/>
        <w:autoSpaceDN/>
        <w:bidi w:val="0"/>
        <w:adjustRightInd/>
        <w:snapToGrid/>
        <w:spacing w:after="120" w:line="280" w:lineRule="exact"/>
        <w:textAlignment w:val="auto"/>
        <w:rPr>
          <w:rFonts w:hint="default" w:ascii="Arial" w:hAnsi="Arial" w:cs="Arial"/>
          <w:b/>
          <w:bCs/>
          <w:sz w:val="24"/>
          <w:szCs w:val="24"/>
        </w:rPr>
      </w:pPr>
      <w:bookmarkStart w:id="44" w:name="_Toc19083"/>
      <w:bookmarkStart w:id="45" w:name="_Toc2937"/>
      <w:r>
        <w:rPr>
          <w:rFonts w:hint="default" w:ascii="Arial" w:hAnsi="Arial" w:cs="Arial"/>
          <w:b/>
          <w:bCs/>
          <w:sz w:val="24"/>
          <w:szCs w:val="24"/>
        </w:rPr>
        <w:t xml:space="preserve">B.4 Sled Frontal Impact </w:t>
      </w:r>
      <w:r>
        <w:rPr>
          <w:rFonts w:hint="default" w:ascii="Arial" w:hAnsi="Arial" w:cs="Arial"/>
          <w:b/>
          <w:bCs/>
          <w:sz w:val="24"/>
          <w:szCs w:val="24"/>
        </w:rPr>
        <w:footnoteReference w:id="3"/>
      </w:r>
      <w:r>
        <w:rPr>
          <w:rFonts w:hint="default" w:ascii="Arial" w:hAnsi="Arial" w:cs="Arial"/>
          <w:b/>
          <w:bCs/>
          <w:sz w:val="24"/>
          <w:szCs w:val="24"/>
        </w:rPr>
        <w:t xml:space="preserve"> *</w:t>
      </w:r>
      <w:bookmarkEnd w:id="44"/>
      <w:bookmarkEnd w:id="45"/>
    </w:p>
    <w:p w14:paraId="4663D386">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The results of the frontal impact test cover multiple metrics, including the shoulder belt force, lap belt force, left and right knee bolster contact forces in the X-direction, foot contact forces in the Z-direction, seat-to-occupant reaction forces in the X/Z directions, as well as the head displacement in the X/Z directions.</w:t>
      </w:r>
    </w:p>
    <w:p w14:paraId="7EB688ED">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eastAsiaTheme="minorEastAsia"/>
          <w:spacing w:val="-4"/>
          <w:sz w:val="20"/>
          <w:szCs w:val="20"/>
        </w:rPr>
      </w:pPr>
      <w:r>
        <w:rPr>
          <w:rFonts w:hint="default" w:ascii="Arial" w:hAnsi="Arial" w:cs="Arial"/>
          <w:sz w:val="20"/>
          <w:szCs w:val="20"/>
        </w:rPr>
        <w:t>For the GS2 load case results detailed below, the head displacement curves in the X and Z directions are mandatory assessment criteria.</w:t>
      </w: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25"/>
        <w:gridCol w:w="4128"/>
      </w:tblGrid>
      <w:tr w14:paraId="431E2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125" w:type="dxa"/>
            <w:vAlign w:val="center"/>
          </w:tcPr>
          <w:p w14:paraId="3BAFF6B7">
            <w:pPr>
              <w:pStyle w:val="27"/>
              <w:rPr>
                <w:rFonts w:hint="default" w:ascii="Arial" w:hAnsi="Arial" w:cs="Arial"/>
              </w:rPr>
            </w:pPr>
            <w:r>
              <w:rPr>
                <w:rFonts w:hint="default" w:ascii="Arial" w:hAnsi="Arial" w:cs="Arial"/>
              </w:rPr>
              <w:drawing>
                <wp:inline distT="0" distB="0" distL="0" distR="0">
                  <wp:extent cx="2304415" cy="1629410"/>
                  <wp:effectExtent l="0" t="0" r="0" b="1270"/>
                  <wp:docPr id="132469566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695669" name="图片 8"/>
                          <pic:cNvPicPr>
                            <a:picLocks noChangeAspect="1"/>
                          </pic:cNvPicPr>
                        </pic:nvPicPr>
                        <pic:blipFill>
                          <a:blip r:embed="rId43"/>
                          <a:stretch>
                            <a:fillRect/>
                          </a:stretch>
                        </pic:blipFill>
                        <pic:spPr>
                          <a:xfrm>
                            <a:off x="0" y="0"/>
                            <a:ext cx="2304544" cy="1629410"/>
                          </a:xfrm>
                          <a:prstGeom prst="rect">
                            <a:avLst/>
                          </a:prstGeom>
                        </pic:spPr>
                      </pic:pic>
                    </a:graphicData>
                  </a:graphic>
                </wp:inline>
              </w:drawing>
            </w:r>
          </w:p>
        </w:tc>
        <w:tc>
          <w:tcPr>
            <w:tcW w:w="4128" w:type="dxa"/>
            <w:vAlign w:val="center"/>
          </w:tcPr>
          <w:p w14:paraId="6898A5D1">
            <w:pPr>
              <w:pStyle w:val="27"/>
              <w:rPr>
                <w:rFonts w:hint="default" w:ascii="Arial" w:hAnsi="Arial" w:cs="Arial"/>
              </w:rPr>
            </w:pPr>
            <w:r>
              <w:rPr>
                <w:rFonts w:hint="default" w:ascii="Arial" w:hAnsi="Arial" w:cs="Arial"/>
              </w:rPr>
              <w:drawing>
                <wp:inline distT="0" distB="0" distL="0" distR="0">
                  <wp:extent cx="2322830" cy="1633220"/>
                  <wp:effectExtent l="0" t="0" r="0" b="12700"/>
                  <wp:docPr id="52906357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063570" name="图片 9"/>
                          <pic:cNvPicPr>
                            <a:picLocks noChangeAspect="1"/>
                          </pic:cNvPicPr>
                        </pic:nvPicPr>
                        <pic:blipFill>
                          <a:blip r:embed="rId44"/>
                          <a:stretch>
                            <a:fillRect/>
                          </a:stretch>
                        </pic:blipFill>
                        <pic:spPr>
                          <a:xfrm>
                            <a:off x="0" y="0"/>
                            <a:ext cx="2322830" cy="1633327"/>
                          </a:xfrm>
                          <a:prstGeom prst="rect">
                            <a:avLst/>
                          </a:prstGeom>
                        </pic:spPr>
                      </pic:pic>
                    </a:graphicData>
                  </a:graphic>
                </wp:inline>
              </w:drawing>
            </w:r>
          </w:p>
        </w:tc>
      </w:tr>
    </w:tbl>
    <w:p w14:paraId="77AC6111">
      <w:pPr>
        <w:pStyle w:val="27"/>
        <w:rPr>
          <w:rFonts w:hint="default" w:ascii="Arial" w:hAnsi="Arial" w:cs="Arial"/>
          <w:b/>
          <w:bCs/>
        </w:rPr>
      </w:pPr>
      <w:r>
        <w:rPr>
          <w:rFonts w:hint="default" w:ascii="Arial" w:hAnsi="Arial" w:cs="Arial"/>
          <w:b/>
          <w:bCs/>
        </w:rPr>
        <w:t>Figure B.12 Frontal Impact Test Result Curves</w:t>
      </w:r>
    </w:p>
    <w:p w14:paraId="2B14C542">
      <w:pPr>
        <w:pStyle w:val="26"/>
        <w:rPr>
          <w:rFonts w:hint="default" w:ascii="Arial" w:hAnsi="Arial" w:cs="Arial"/>
          <w:sz w:val="20"/>
          <w:szCs w:val="20"/>
        </w:rPr>
      </w:pPr>
      <w:r>
        <w:rPr>
          <w:rFonts w:hint="default" w:ascii="Arial" w:hAnsi="Arial" w:cs="Arial"/>
          <w:sz w:val="20"/>
          <w:szCs w:val="20"/>
        </w:rPr>
        <w:t>Simulation Load Case GS2: 30 km/h velocity, 3 kN load limiter, applied to the AM50 model.</w:t>
      </w:r>
    </w:p>
    <w:p w14:paraId="56E04706">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The occupant is seated on a rigid flat seat, simulating a right-front passenger posture. The restraint system consists of a three-point shoulder-lap seatbelt.</w:t>
      </w:r>
    </w:p>
    <w:p w14:paraId="7511870B">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Pelvic and lower extremity kinematics are constrained by a rigid aluminum knee bolster (contacting the proximal tibia) and an aluminum footplate with ankle straps. The initial positioning of the occupant model sets the H-point as the coordinate origin: palms are placed near the femoral heads, the knee bolster edge is positioned close to the tibial heads, and the soles are in full contact with the footplate model. Subsequent adjustments will be made according to the parameters in the table below.</w:t>
      </w:r>
    </w:p>
    <w:p w14:paraId="3C76B758">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Style w:val="28"/>
          <w:rFonts w:hint="default" w:ascii="Arial" w:hAnsi="Arial" w:cs="Arial"/>
          <w:sz w:val="20"/>
          <w:szCs w:val="20"/>
        </w:rPr>
        <w:t xml:space="preserve">The specific method for positioning the hands is as follows: align the X and Y coordinates of the midpoint of the distal radius cortical bone with those of the midpoint of the distal femur cortical bone. During the simulation setup, the bones can be temporarily rigidified, and spring elements can be used to stretch the arms until the hand skin comes into contact with the thigh </w:t>
      </w:r>
      <w:r>
        <w:rPr>
          <w:rFonts w:hint="default" w:ascii="Arial" w:hAnsi="Arial" w:cs="Arial"/>
          <w:sz w:val="20"/>
          <w:szCs w:val="20"/>
        </w:rPr>
        <w:t>skin.</w:t>
      </w:r>
    </w:p>
    <w:p w14:paraId="316478AC">
      <w:pPr>
        <w:pStyle w:val="27"/>
        <w:rPr>
          <w:rFonts w:hint="default" w:ascii="Arial" w:hAnsi="Arial" w:cs="Arial"/>
        </w:rPr>
      </w:pPr>
      <w:r>
        <w:rPr>
          <w:rFonts w:hint="default" w:ascii="Arial" w:hAnsi="Arial" w:cs="Arial"/>
        </w:rPr>
        <w:drawing>
          <wp:inline distT="0" distB="0" distL="0" distR="0">
            <wp:extent cx="4549775" cy="1296035"/>
            <wp:effectExtent l="0" t="0" r="6985" b="14605"/>
            <wp:docPr id="7315580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558034" name="图片 1"/>
                    <pic:cNvPicPr>
                      <a:picLocks noChangeAspect="1"/>
                    </pic:cNvPicPr>
                  </pic:nvPicPr>
                  <pic:blipFill>
                    <a:blip r:embed="rId45"/>
                    <a:stretch>
                      <a:fillRect/>
                    </a:stretch>
                  </pic:blipFill>
                  <pic:spPr>
                    <a:xfrm>
                      <a:off x="0" y="0"/>
                      <a:ext cx="4549775" cy="1296180"/>
                    </a:xfrm>
                    <a:prstGeom prst="rect">
                      <a:avLst/>
                    </a:prstGeom>
                  </pic:spPr>
                </pic:pic>
              </a:graphicData>
            </a:graphic>
          </wp:inline>
        </w:drawing>
      </w:r>
    </w:p>
    <w:p w14:paraId="76761FD2">
      <w:pPr>
        <w:pStyle w:val="27"/>
        <w:rPr>
          <w:rFonts w:hint="default" w:ascii="Arial" w:hAnsi="Arial" w:cs="Arial"/>
          <w:b/>
          <w:bCs/>
        </w:rPr>
      </w:pPr>
      <w:r>
        <w:rPr>
          <w:rFonts w:hint="default" w:ascii="Arial" w:hAnsi="Arial" w:cs="Arial"/>
          <w:b/>
          <w:bCs/>
        </w:rPr>
        <w:t>Figure B.13 Method for Establishing the Center Points of the Distal Radius and Distal Femur</w:t>
      </w:r>
    </w:p>
    <w:p w14:paraId="2CAFA41E">
      <w:pPr>
        <w:pStyle w:val="27"/>
        <w:rPr>
          <w:rFonts w:hint="default" w:ascii="Arial" w:hAnsi="Arial" w:cs="Arial"/>
          <w:b/>
          <w:bCs/>
        </w:rPr>
      </w:pPr>
      <w:r>
        <w:rPr>
          <w:rFonts w:hint="default" w:ascii="Arial" w:hAnsi="Arial" w:cs="Arial"/>
          <w:b/>
          <w:bCs/>
        </w:rPr>
        <w:t>Table B.2  Human Model Positioning Parameters</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074"/>
      </w:tblGrid>
      <w:tr w14:paraId="01605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74" w:type="dxa"/>
            <w:vAlign w:val="center"/>
          </w:tcPr>
          <w:p w14:paraId="6937CADE">
            <w:pPr>
              <w:pStyle w:val="27"/>
              <w:spacing w:before="0" w:after="0"/>
              <w:rPr>
                <w:rFonts w:hint="default" w:ascii="Arial" w:hAnsi="Arial" w:cs="Arial"/>
              </w:rPr>
            </w:pPr>
          </w:p>
        </w:tc>
        <w:tc>
          <w:tcPr>
            <w:tcW w:w="2074" w:type="dxa"/>
            <w:vAlign w:val="center"/>
          </w:tcPr>
          <w:p w14:paraId="5A34FFB0">
            <w:pPr>
              <w:pStyle w:val="27"/>
              <w:spacing w:before="0" w:after="0"/>
              <w:rPr>
                <w:rFonts w:hint="default" w:ascii="Arial" w:hAnsi="Arial" w:cs="Arial"/>
              </w:rPr>
            </w:pPr>
            <w:r>
              <w:rPr>
                <w:rFonts w:hint="default" w:ascii="Arial" w:hAnsi="Arial" w:cs="Arial"/>
              </w:rPr>
              <w:t>GS2(AM50)</w:t>
            </w:r>
          </w:p>
        </w:tc>
      </w:tr>
      <w:tr w14:paraId="29DC6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74" w:type="dxa"/>
            <w:vAlign w:val="center"/>
          </w:tcPr>
          <w:p w14:paraId="68E4CA44">
            <w:pPr>
              <w:pStyle w:val="27"/>
              <w:spacing w:before="0" w:after="0"/>
              <w:rPr>
                <w:rFonts w:hint="default" w:ascii="Arial" w:hAnsi="Arial" w:cs="Arial"/>
              </w:rPr>
            </w:pPr>
            <w:r>
              <w:rPr>
                <w:rFonts w:hint="default" w:ascii="Arial" w:hAnsi="Arial" w:cs="Arial"/>
              </w:rPr>
              <w:t>H-point X-coordinate Offset</w:t>
            </w:r>
          </w:p>
        </w:tc>
        <w:tc>
          <w:tcPr>
            <w:tcW w:w="2074" w:type="dxa"/>
            <w:vAlign w:val="center"/>
          </w:tcPr>
          <w:p w14:paraId="5967A621">
            <w:pPr>
              <w:pStyle w:val="27"/>
              <w:spacing w:before="0" w:after="0"/>
              <w:rPr>
                <w:rFonts w:hint="default" w:ascii="Arial" w:hAnsi="Arial" w:cs="Arial"/>
              </w:rPr>
            </w:pPr>
            <w:r>
              <w:rPr>
                <w:rFonts w:hint="default" w:ascii="Arial" w:hAnsi="Arial" w:cs="Arial"/>
              </w:rPr>
              <w:t>-11.0</w:t>
            </w:r>
          </w:p>
        </w:tc>
      </w:tr>
      <w:tr w14:paraId="0D729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74" w:type="dxa"/>
            <w:vAlign w:val="center"/>
          </w:tcPr>
          <w:p w14:paraId="077593AF">
            <w:pPr>
              <w:pStyle w:val="27"/>
              <w:spacing w:before="0" w:after="0"/>
              <w:rPr>
                <w:rFonts w:hint="default" w:ascii="Arial" w:hAnsi="Arial" w:cs="Arial"/>
              </w:rPr>
            </w:pPr>
            <w:r>
              <w:rPr>
                <w:rFonts w:hint="default" w:ascii="Arial" w:hAnsi="Arial" w:cs="Arial"/>
              </w:rPr>
              <w:t>Sternal Angle [°]</w:t>
            </w:r>
          </w:p>
        </w:tc>
        <w:tc>
          <w:tcPr>
            <w:tcW w:w="2074" w:type="dxa"/>
            <w:vAlign w:val="center"/>
          </w:tcPr>
          <w:p w14:paraId="130D815C">
            <w:pPr>
              <w:pStyle w:val="27"/>
              <w:spacing w:before="0" w:after="0"/>
              <w:rPr>
                <w:rFonts w:hint="default" w:ascii="Arial" w:hAnsi="Arial" w:cs="Arial"/>
              </w:rPr>
            </w:pPr>
            <w:r>
              <w:rPr>
                <w:rFonts w:hint="default" w:ascii="Arial" w:hAnsi="Arial" w:cs="Arial"/>
              </w:rPr>
              <w:t>22</w:t>
            </w:r>
          </w:p>
        </w:tc>
      </w:tr>
      <w:tr w14:paraId="6AFBC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74" w:type="dxa"/>
            <w:vAlign w:val="center"/>
          </w:tcPr>
          <w:p w14:paraId="7F26CA17">
            <w:pPr>
              <w:pStyle w:val="27"/>
              <w:spacing w:before="0" w:after="0"/>
              <w:rPr>
                <w:rFonts w:hint="default" w:ascii="Arial" w:hAnsi="Arial" w:cs="Arial"/>
              </w:rPr>
            </w:pPr>
            <w:bookmarkStart w:id="46" w:name="OLE_LINK107"/>
            <w:r>
              <w:rPr>
                <w:rFonts w:hint="default" w:ascii="Arial" w:hAnsi="Arial" w:cs="Arial"/>
              </w:rPr>
              <w:t>Angle of Femur</w:t>
            </w:r>
            <w:bookmarkEnd w:id="46"/>
            <w:r>
              <w:rPr>
                <w:rFonts w:hint="default" w:ascii="Arial" w:hAnsi="Arial" w:cs="Arial"/>
              </w:rPr>
              <w:t xml:space="preserve"> [°]</w:t>
            </w:r>
          </w:p>
        </w:tc>
        <w:tc>
          <w:tcPr>
            <w:tcW w:w="2074" w:type="dxa"/>
            <w:vAlign w:val="center"/>
          </w:tcPr>
          <w:p w14:paraId="1158EFC8">
            <w:pPr>
              <w:pStyle w:val="27"/>
              <w:spacing w:before="0" w:after="0"/>
              <w:rPr>
                <w:rFonts w:hint="default" w:ascii="Arial" w:hAnsi="Arial" w:cs="Arial"/>
              </w:rPr>
            </w:pPr>
            <w:r>
              <w:rPr>
                <w:rFonts w:hint="default" w:ascii="Arial" w:hAnsi="Arial" w:cs="Arial"/>
              </w:rPr>
              <w:t>10.0</w:t>
            </w:r>
          </w:p>
        </w:tc>
      </w:tr>
      <w:tr w14:paraId="3E2DA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74" w:type="dxa"/>
            <w:vAlign w:val="center"/>
          </w:tcPr>
          <w:p w14:paraId="57883F79">
            <w:pPr>
              <w:pStyle w:val="27"/>
              <w:spacing w:before="0" w:after="0"/>
              <w:rPr>
                <w:rFonts w:hint="default" w:ascii="Arial" w:hAnsi="Arial" w:cs="Arial"/>
              </w:rPr>
            </w:pPr>
            <w:r>
              <w:rPr>
                <w:rFonts w:hint="default" w:ascii="Arial" w:hAnsi="Arial" w:cs="Arial"/>
              </w:rPr>
              <w:t>Angle of Tibia [°]</w:t>
            </w:r>
          </w:p>
        </w:tc>
        <w:tc>
          <w:tcPr>
            <w:tcW w:w="2074" w:type="dxa"/>
            <w:vAlign w:val="center"/>
          </w:tcPr>
          <w:p w14:paraId="5F3994A5">
            <w:pPr>
              <w:pStyle w:val="27"/>
              <w:spacing w:before="0" w:after="0"/>
              <w:rPr>
                <w:rFonts w:hint="default" w:ascii="Arial" w:hAnsi="Arial" w:cs="Arial"/>
              </w:rPr>
            </w:pPr>
            <w:r>
              <w:rPr>
                <w:rFonts w:hint="default" w:ascii="Arial" w:hAnsi="Arial" w:cs="Arial"/>
              </w:rPr>
              <w:t>32.0</w:t>
            </w:r>
          </w:p>
        </w:tc>
      </w:tr>
    </w:tbl>
    <w:p w14:paraId="780E9C3F">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Sternal Angle: The angle between the Y-Z plane and the line connecting the midpoints of the articulations of the 2nd and 4th ribs with the sternum.</w:t>
      </w:r>
    </w:p>
    <w:p w14:paraId="638D13B9">
      <w:pPr>
        <w:pStyle w:val="27"/>
        <w:rPr>
          <w:rFonts w:hint="default" w:ascii="Arial" w:hAnsi="Arial" w:cs="Arial"/>
        </w:rPr>
      </w:pPr>
      <w:r>
        <w:rPr>
          <w:rFonts w:hint="default" w:ascii="Arial" w:hAnsi="Arial" w:cs="Arial"/>
        </w:rPr>
        <w:drawing>
          <wp:inline distT="0" distB="0" distL="0" distR="0">
            <wp:extent cx="2404745" cy="1611630"/>
            <wp:effectExtent l="0" t="0" r="3175"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6"/>
                    <a:stretch>
                      <a:fillRect/>
                    </a:stretch>
                  </pic:blipFill>
                  <pic:spPr>
                    <a:xfrm>
                      <a:off x="0" y="0"/>
                      <a:ext cx="2405255" cy="1611630"/>
                    </a:xfrm>
                    <a:prstGeom prst="rect">
                      <a:avLst/>
                    </a:prstGeom>
                  </pic:spPr>
                </pic:pic>
              </a:graphicData>
            </a:graphic>
          </wp:inline>
        </w:drawing>
      </w:r>
    </w:p>
    <w:p w14:paraId="363A7D58">
      <w:pPr>
        <w:pStyle w:val="27"/>
        <w:rPr>
          <w:rFonts w:hint="default" w:ascii="Arial" w:hAnsi="Arial" w:cs="Arial"/>
          <w:b/>
          <w:bCs/>
        </w:rPr>
      </w:pPr>
      <w:r>
        <w:rPr>
          <w:rFonts w:hint="default" w:ascii="Arial" w:hAnsi="Arial" w:cs="Arial"/>
          <w:b/>
          <w:bCs/>
        </w:rPr>
        <w:t>Figure B.14 Definition of Coordinate Directions</w:t>
      </w:r>
    </w:p>
    <w:p w14:paraId="7CE76A56">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Femur and Tibia Angles: The angles between the femur/tibia and the X-Y plane, both defined as positive values.</w:t>
      </w:r>
    </w:p>
    <w:p w14:paraId="54E76F7C">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The femoral angle is measured as the angle between the X-Y plane and the line connecting the lateral epicondyle of the femur and the center of the acetabulum. The tibial angle is measured as the angle between the X-Y plane and the line connecting the lateral epicondyle of the femur and the lateral condyle of the tibia. The measurement methods and landmark definitions are illustrated in the figure below:</w:t>
      </w:r>
    </w:p>
    <w:p w14:paraId="4DACC6D5">
      <w:pPr>
        <w:pStyle w:val="27"/>
        <w:rPr>
          <w:rFonts w:hint="default" w:ascii="Arial" w:hAnsi="Arial" w:cs="Arial"/>
        </w:rPr>
      </w:pPr>
      <w:r>
        <w:rPr>
          <w:rFonts w:hint="default" w:ascii="Arial" w:hAnsi="Arial" w:cs="Arial"/>
        </w:rPr>
        <w:drawing>
          <wp:inline distT="0" distB="0" distL="0" distR="0">
            <wp:extent cx="3590290" cy="1613535"/>
            <wp:effectExtent l="0" t="0" r="6350" b="190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47"/>
                    <a:stretch>
                      <a:fillRect/>
                    </a:stretch>
                  </pic:blipFill>
                  <pic:spPr>
                    <a:xfrm>
                      <a:off x="0" y="0"/>
                      <a:ext cx="3590290" cy="1613806"/>
                    </a:xfrm>
                    <a:prstGeom prst="rect">
                      <a:avLst/>
                    </a:prstGeom>
                  </pic:spPr>
                </pic:pic>
              </a:graphicData>
            </a:graphic>
          </wp:inline>
        </w:drawing>
      </w:r>
    </w:p>
    <w:p w14:paraId="7854AA99">
      <w:pPr>
        <w:pStyle w:val="27"/>
        <w:rPr>
          <w:rFonts w:hint="default" w:ascii="Arial" w:hAnsi="Arial" w:cs="Arial"/>
        </w:rPr>
      </w:pPr>
      <w:r>
        <w:rPr>
          <w:rFonts w:hint="default" w:ascii="Arial" w:hAnsi="Arial" w:cs="Arial"/>
        </w:rPr>
        <w:drawing>
          <wp:inline distT="0" distB="0" distL="0" distR="0">
            <wp:extent cx="3262630" cy="1449070"/>
            <wp:effectExtent l="0" t="0" r="13970" b="1397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48"/>
                    <a:stretch>
                      <a:fillRect/>
                    </a:stretch>
                  </pic:blipFill>
                  <pic:spPr>
                    <a:xfrm>
                      <a:off x="0" y="0"/>
                      <a:ext cx="3263232" cy="1449070"/>
                    </a:xfrm>
                    <a:prstGeom prst="rect">
                      <a:avLst/>
                    </a:prstGeom>
                  </pic:spPr>
                </pic:pic>
              </a:graphicData>
            </a:graphic>
          </wp:inline>
        </w:drawing>
      </w:r>
      <w:r>
        <w:rPr>
          <w:rFonts w:hint="default" w:ascii="Arial" w:hAnsi="Arial" w:cs="Arial"/>
        </w:rPr>
        <w:drawing>
          <wp:inline distT="0" distB="0" distL="0" distR="0">
            <wp:extent cx="5206365" cy="163385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49"/>
                    <a:stretch>
                      <a:fillRect/>
                    </a:stretch>
                  </pic:blipFill>
                  <pic:spPr>
                    <a:xfrm>
                      <a:off x="0" y="0"/>
                      <a:ext cx="5206836" cy="1633855"/>
                    </a:xfrm>
                    <a:prstGeom prst="rect">
                      <a:avLst/>
                    </a:prstGeom>
                  </pic:spPr>
                </pic:pic>
              </a:graphicData>
            </a:graphic>
          </wp:inline>
        </w:drawing>
      </w:r>
      <w:r>
        <w:rPr>
          <w:rFonts w:hint="default" w:ascii="Arial" w:hAnsi="Arial" w:cs="Arial"/>
        </w:rPr>
        <w:drawing>
          <wp:inline distT="0" distB="0" distL="0" distR="0">
            <wp:extent cx="3695700" cy="1823085"/>
            <wp:effectExtent l="0" t="0" r="7620" b="571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50"/>
                    <a:stretch>
                      <a:fillRect/>
                    </a:stretch>
                  </pic:blipFill>
                  <pic:spPr>
                    <a:xfrm>
                      <a:off x="0" y="0"/>
                      <a:ext cx="3695700" cy="1823358"/>
                    </a:xfrm>
                    <a:prstGeom prst="rect">
                      <a:avLst/>
                    </a:prstGeom>
                  </pic:spPr>
                </pic:pic>
              </a:graphicData>
            </a:graphic>
          </wp:inline>
        </w:drawing>
      </w:r>
    </w:p>
    <w:p w14:paraId="6321ABE3">
      <w:pPr>
        <w:pStyle w:val="27"/>
        <w:rPr>
          <w:rFonts w:hint="default" w:ascii="Arial" w:hAnsi="Arial" w:cs="Arial"/>
          <w:b/>
          <w:bCs/>
        </w:rPr>
      </w:pPr>
      <w:r>
        <w:rPr>
          <w:rFonts w:hint="default" w:ascii="Arial" w:hAnsi="Arial" w:cs="Arial"/>
          <w:b/>
          <w:bCs/>
        </w:rPr>
        <w:t>Figure B.15 Definitions of Femur and Tibia Angle</w:t>
      </w:r>
    </w:p>
    <w:p w14:paraId="1DCC0A7E">
      <w:pPr>
        <w:pStyle w:val="26"/>
        <w:rPr>
          <w:rFonts w:hint="default" w:ascii="Arial" w:hAnsi="Arial" w:cs="Arial"/>
          <w:sz w:val="20"/>
          <w:szCs w:val="20"/>
        </w:rPr>
      </w:pPr>
      <w:r>
        <w:rPr>
          <w:rFonts w:hint="default" w:ascii="Arial" w:hAnsi="Arial" w:cs="Arial"/>
          <w:sz w:val="20"/>
          <w:szCs w:val="20"/>
        </w:rPr>
        <w:t>Seatbelt Anchor Positioning:</w:t>
      </w:r>
    </w:p>
    <w:p w14:paraId="37BB543F">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The metrics used are the seatbelt angle and the Z-axis distance between the sternum and the seatbelt. The anchor points can be translated along the Y and Z axes to adjust the seatbelt positioning parameters.</w:t>
      </w:r>
    </w:p>
    <w:p w14:paraId="289BD1E0">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The seatbelt angle is defined as the angle between the X-Y plane and the line connecting the center of the left and right clavicles in the sagittal plane to the anchor point.</w:t>
      </w:r>
    </w:p>
    <w:p w14:paraId="7CCF41CF">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The Z-axis distance between the sternum and the seatbelt is defined as the distance along the Z-axis between the uppermost lateral node of the sternum and the midpoint of the shoulder belt contact area on the chest.</w:t>
      </w:r>
    </w:p>
    <w:p w14:paraId="361C8E52">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The positioning requirements are listed in the table below:</w:t>
      </w:r>
    </w:p>
    <w:p w14:paraId="008CBDD4">
      <w:pPr>
        <w:pStyle w:val="27"/>
        <w:rPr>
          <w:rFonts w:hint="default" w:ascii="Arial" w:hAnsi="Arial" w:cs="Arial"/>
          <w:b/>
          <w:bCs/>
        </w:rPr>
      </w:pPr>
      <w:r>
        <w:rPr>
          <w:rFonts w:hint="default" w:ascii="Arial" w:hAnsi="Arial" w:cs="Arial"/>
          <w:b/>
          <w:bCs/>
        </w:rPr>
        <w:t>Table B.3 Positioning Metrics for Human Model, Seatbelt, and Seat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7"/>
        <w:gridCol w:w="1993"/>
        <w:gridCol w:w="4422"/>
        <w:gridCol w:w="2512"/>
      </w:tblGrid>
      <w:tr w14:paraId="39FC9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Align w:val="center"/>
          </w:tcPr>
          <w:p w14:paraId="325B1FEB">
            <w:pPr>
              <w:pStyle w:val="27"/>
              <w:spacing w:before="0" w:after="0"/>
              <w:rPr>
                <w:rFonts w:hint="default" w:ascii="Arial" w:hAnsi="Arial" w:cs="Arial"/>
              </w:rPr>
            </w:pPr>
            <w:r>
              <w:rPr>
                <w:rFonts w:hint="default" w:ascii="Arial" w:hAnsi="Arial" w:cs="Arial"/>
              </w:rPr>
              <w:t>Case</w:t>
            </w:r>
          </w:p>
        </w:tc>
        <w:tc>
          <w:tcPr>
            <w:tcW w:w="0" w:type="auto"/>
            <w:vAlign w:val="center"/>
          </w:tcPr>
          <w:p w14:paraId="6CE45329">
            <w:pPr>
              <w:pStyle w:val="27"/>
              <w:spacing w:before="0" w:after="0"/>
              <w:rPr>
                <w:rFonts w:hint="default" w:ascii="Arial" w:hAnsi="Arial" w:cs="Arial"/>
              </w:rPr>
            </w:pPr>
            <w:r>
              <w:rPr>
                <w:rFonts w:hint="default" w:ascii="Arial" w:hAnsi="Arial" w:cs="Arial"/>
              </w:rPr>
              <w:t>Seatbelt Angle Range [°]</w:t>
            </w:r>
          </w:p>
        </w:tc>
        <w:tc>
          <w:tcPr>
            <w:tcW w:w="0" w:type="auto"/>
            <w:vAlign w:val="center"/>
          </w:tcPr>
          <w:p w14:paraId="0E573A9B">
            <w:pPr>
              <w:pStyle w:val="27"/>
              <w:spacing w:before="0" w:after="0"/>
              <w:rPr>
                <w:rFonts w:hint="default" w:ascii="Arial" w:hAnsi="Arial" w:cs="Arial"/>
              </w:rPr>
            </w:pPr>
            <w:r>
              <w:rPr>
                <w:rFonts w:hint="default" w:ascii="Arial" w:hAnsi="Arial" w:cs="Arial"/>
              </w:rPr>
              <w:t>Z-axis Distance Range between Sternum and Seatbelt [mm]</w:t>
            </w:r>
          </w:p>
        </w:tc>
        <w:tc>
          <w:tcPr>
            <w:tcW w:w="0" w:type="auto"/>
            <w:vAlign w:val="center"/>
          </w:tcPr>
          <w:p w14:paraId="436FFAFD">
            <w:pPr>
              <w:pStyle w:val="27"/>
              <w:spacing w:before="0" w:after="0"/>
              <w:rPr>
                <w:rFonts w:hint="default" w:ascii="Arial" w:hAnsi="Arial" w:cs="Arial"/>
              </w:rPr>
            </w:pPr>
            <w:r>
              <w:rPr>
                <w:rFonts w:hint="default" w:ascii="Arial" w:hAnsi="Arial" w:cs="Arial"/>
              </w:rPr>
              <w:t>Seat Vertical Travel Range [mm]</w:t>
            </w:r>
          </w:p>
        </w:tc>
      </w:tr>
      <w:tr w14:paraId="4707D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Align w:val="center"/>
          </w:tcPr>
          <w:p w14:paraId="43A3F4D1">
            <w:pPr>
              <w:pStyle w:val="27"/>
              <w:spacing w:before="0" w:after="0"/>
              <w:rPr>
                <w:rFonts w:hint="default" w:ascii="Arial" w:hAnsi="Arial" w:cs="Arial"/>
              </w:rPr>
            </w:pPr>
            <w:r>
              <w:rPr>
                <w:rFonts w:hint="default" w:ascii="Arial" w:hAnsi="Arial" w:cs="Arial"/>
              </w:rPr>
              <w:t>GS2</w:t>
            </w:r>
          </w:p>
        </w:tc>
        <w:tc>
          <w:tcPr>
            <w:tcW w:w="0" w:type="auto"/>
            <w:vAlign w:val="center"/>
          </w:tcPr>
          <w:p w14:paraId="03F3C6C7">
            <w:pPr>
              <w:pStyle w:val="27"/>
              <w:spacing w:before="0" w:after="0"/>
              <w:rPr>
                <w:rFonts w:hint="default" w:ascii="Arial" w:hAnsi="Arial" w:cs="Arial"/>
              </w:rPr>
            </w:pPr>
            <w:r>
              <w:rPr>
                <w:rFonts w:hint="default" w:ascii="Arial" w:hAnsi="Arial" w:cs="Arial"/>
              </w:rPr>
              <w:t>25-26</w:t>
            </w:r>
          </w:p>
        </w:tc>
        <w:tc>
          <w:tcPr>
            <w:tcW w:w="0" w:type="auto"/>
            <w:vAlign w:val="center"/>
          </w:tcPr>
          <w:p w14:paraId="3A1D7365">
            <w:pPr>
              <w:pStyle w:val="27"/>
              <w:spacing w:before="0" w:after="0"/>
              <w:rPr>
                <w:rFonts w:hint="default" w:ascii="Arial" w:hAnsi="Arial" w:cs="Arial"/>
              </w:rPr>
            </w:pPr>
            <w:r>
              <w:rPr>
                <w:rFonts w:hint="default" w:ascii="Arial" w:hAnsi="Arial" w:cs="Arial"/>
              </w:rPr>
              <w:t>65-68</w:t>
            </w:r>
          </w:p>
        </w:tc>
        <w:tc>
          <w:tcPr>
            <w:tcW w:w="0" w:type="auto"/>
            <w:vAlign w:val="center"/>
          </w:tcPr>
          <w:p w14:paraId="16E0BEE3">
            <w:pPr>
              <w:pStyle w:val="27"/>
              <w:spacing w:before="0" w:after="0"/>
              <w:rPr>
                <w:rFonts w:hint="default" w:ascii="Arial" w:hAnsi="Arial" w:cs="Arial"/>
              </w:rPr>
            </w:pPr>
            <w:r>
              <w:rPr>
                <w:rFonts w:hint="default" w:ascii="Arial" w:hAnsi="Arial" w:cs="Arial"/>
              </w:rPr>
              <w:t>±5</w:t>
            </w:r>
          </w:p>
        </w:tc>
      </w:tr>
    </w:tbl>
    <w:p w14:paraId="74EB4E54">
      <w:pPr>
        <w:ind w:firstLine="480"/>
        <w:rPr>
          <w:rFonts w:hint="default" w:ascii="Arial" w:hAnsi="Arial" w:cs="Arial"/>
        </w:rPr>
      </w:pPr>
    </w:p>
    <w:p w14:paraId="0228E0FF">
      <w:pPr>
        <w:pStyle w:val="27"/>
        <w:rPr>
          <w:rFonts w:hint="default" w:ascii="Arial" w:hAnsi="Arial" w:cs="Arial"/>
        </w:rPr>
      </w:pPr>
      <w:r>
        <w:rPr>
          <w:rFonts w:hint="default" w:ascii="Arial" w:hAnsi="Arial" w:cs="Arial"/>
        </w:rPr>
        <w:drawing>
          <wp:inline distT="0" distB="0" distL="0" distR="0">
            <wp:extent cx="2133600" cy="1911350"/>
            <wp:effectExtent l="0" t="0" r="0" b="8890"/>
            <wp:docPr id="18419701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970140" name="图片 1"/>
                    <pic:cNvPicPr>
                      <a:picLocks noChangeAspect="1"/>
                    </pic:cNvPicPr>
                  </pic:nvPicPr>
                  <pic:blipFill>
                    <a:blip r:embed="rId51"/>
                    <a:stretch>
                      <a:fillRect/>
                    </a:stretch>
                  </pic:blipFill>
                  <pic:spPr>
                    <a:xfrm>
                      <a:off x="0" y="0"/>
                      <a:ext cx="2133600" cy="1911937"/>
                    </a:xfrm>
                    <a:prstGeom prst="rect">
                      <a:avLst/>
                    </a:prstGeom>
                  </pic:spPr>
                </pic:pic>
              </a:graphicData>
            </a:graphic>
          </wp:inline>
        </w:drawing>
      </w:r>
      <w:r>
        <w:rPr>
          <w:rFonts w:hint="default" w:ascii="Arial" w:hAnsi="Arial" w:cs="Arial"/>
        </w:rPr>
        <w:drawing>
          <wp:inline distT="0" distB="0" distL="0" distR="0">
            <wp:extent cx="2426335" cy="2052320"/>
            <wp:effectExtent l="0" t="0" r="12065" b="0"/>
            <wp:docPr id="12875188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518844" name="图片 2"/>
                    <pic:cNvPicPr>
                      <a:picLocks noChangeAspect="1"/>
                    </pic:cNvPicPr>
                  </pic:nvPicPr>
                  <pic:blipFill>
                    <a:blip r:embed="rId52"/>
                    <a:stretch>
                      <a:fillRect/>
                    </a:stretch>
                  </pic:blipFill>
                  <pic:spPr>
                    <a:xfrm>
                      <a:off x="0" y="0"/>
                      <a:ext cx="2426335" cy="2052555"/>
                    </a:xfrm>
                    <a:prstGeom prst="rect">
                      <a:avLst/>
                    </a:prstGeom>
                  </pic:spPr>
                </pic:pic>
              </a:graphicData>
            </a:graphic>
          </wp:inline>
        </w:drawing>
      </w:r>
    </w:p>
    <w:p w14:paraId="754C44DD">
      <w:pPr>
        <w:pStyle w:val="27"/>
        <w:rPr>
          <w:rFonts w:hint="default" w:ascii="Arial" w:hAnsi="Arial" w:cs="Arial"/>
          <w:b/>
          <w:bCs/>
        </w:rPr>
      </w:pPr>
      <w:r>
        <w:rPr>
          <w:rFonts w:hint="default" w:ascii="Arial" w:hAnsi="Arial" w:cs="Arial"/>
          <w:b/>
          <w:bCs/>
        </w:rPr>
        <w:t>Figure B.16 Definition of Clavicle Center and Seatbelt Angle</w:t>
      </w:r>
    </w:p>
    <w:p w14:paraId="09FAD544">
      <w:pPr>
        <w:pStyle w:val="27"/>
        <w:rPr>
          <w:rFonts w:hint="default" w:ascii="Arial" w:hAnsi="Arial" w:cs="Arial"/>
        </w:rPr>
      </w:pPr>
      <w:r>
        <w:rPr>
          <w:rFonts w:hint="default" w:ascii="Arial" w:hAnsi="Arial" w:cs="Arial"/>
        </w:rPr>
        <w:drawing>
          <wp:inline distT="0" distB="0" distL="0" distR="0">
            <wp:extent cx="3131820" cy="2385695"/>
            <wp:effectExtent l="0" t="0" r="0" b="6985"/>
            <wp:docPr id="94256659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566597" name="图片 3"/>
                    <pic:cNvPicPr>
                      <a:picLocks noChangeAspect="1"/>
                    </pic:cNvPicPr>
                  </pic:nvPicPr>
                  <pic:blipFill>
                    <a:blip r:embed="rId53"/>
                    <a:stretch>
                      <a:fillRect/>
                    </a:stretch>
                  </pic:blipFill>
                  <pic:spPr>
                    <a:xfrm>
                      <a:off x="0" y="0"/>
                      <a:ext cx="3132091" cy="2385695"/>
                    </a:xfrm>
                    <a:prstGeom prst="rect">
                      <a:avLst/>
                    </a:prstGeom>
                  </pic:spPr>
                </pic:pic>
              </a:graphicData>
            </a:graphic>
          </wp:inline>
        </w:drawing>
      </w:r>
    </w:p>
    <w:p w14:paraId="76D4495F">
      <w:pPr>
        <w:pStyle w:val="27"/>
        <w:rPr>
          <w:rFonts w:hint="default" w:ascii="Arial" w:hAnsi="Arial" w:cs="Arial"/>
          <w:b/>
          <w:bCs/>
        </w:rPr>
      </w:pPr>
      <w:r>
        <w:rPr>
          <w:rFonts w:hint="default" w:ascii="Arial" w:hAnsi="Arial" w:cs="Arial"/>
          <w:b/>
          <w:bCs/>
        </w:rPr>
        <w:t>Figure B.17 Definition of Sternum Angle</w:t>
      </w:r>
    </w:p>
    <w:p w14:paraId="490FC024">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A gravitational acceleration of 1g is applied to the simulation model throughout the process, and the translational degree of freedom along the Z-axis of the vehicle body is constrained. The acceleration pulse is applied in the positive X-direction.</w:t>
      </w:r>
    </w:p>
    <w:p w14:paraId="7C4AFE04">
      <w:pPr>
        <w:pStyle w:val="27"/>
        <w:rPr>
          <w:rFonts w:hint="default" w:ascii="Arial" w:hAnsi="Arial" w:cs="Arial"/>
        </w:rPr>
      </w:pPr>
      <w:r>
        <w:rPr>
          <w:rFonts w:hint="default" w:ascii="Arial" w:hAnsi="Arial" w:cs="Arial"/>
        </w:rPr>
        <w:drawing>
          <wp:inline distT="0" distB="0" distL="0" distR="0">
            <wp:extent cx="2976245" cy="2080895"/>
            <wp:effectExtent l="0" t="0" r="10795" b="0"/>
            <wp:docPr id="178678469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784694" name="图片 4"/>
                    <pic:cNvPicPr>
                      <a:picLocks noChangeAspect="1"/>
                    </pic:cNvPicPr>
                  </pic:nvPicPr>
                  <pic:blipFill>
                    <a:blip r:embed="rId54"/>
                    <a:stretch>
                      <a:fillRect/>
                    </a:stretch>
                  </pic:blipFill>
                  <pic:spPr>
                    <a:xfrm>
                      <a:off x="0" y="0"/>
                      <a:ext cx="2976676" cy="2080895"/>
                    </a:xfrm>
                    <a:prstGeom prst="rect">
                      <a:avLst/>
                    </a:prstGeom>
                  </pic:spPr>
                </pic:pic>
              </a:graphicData>
            </a:graphic>
          </wp:inline>
        </w:drawing>
      </w:r>
    </w:p>
    <w:p w14:paraId="63FFD098">
      <w:pPr>
        <w:pStyle w:val="27"/>
        <w:rPr>
          <w:rFonts w:hint="default" w:ascii="Arial" w:hAnsi="Arial" w:cs="Arial"/>
        </w:rPr>
      </w:pPr>
      <w:r>
        <w:rPr>
          <w:rFonts w:hint="default" w:ascii="Arial" w:hAnsi="Arial" w:cs="Arial"/>
        </w:rPr>
        <w:drawing>
          <wp:inline distT="0" distB="0" distL="0" distR="0">
            <wp:extent cx="3832860" cy="2467610"/>
            <wp:effectExtent l="0" t="0" r="7620" b="127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55"/>
                    <a:stretch>
                      <a:fillRect/>
                    </a:stretch>
                  </pic:blipFill>
                  <pic:spPr>
                    <a:xfrm>
                      <a:off x="0" y="0"/>
                      <a:ext cx="3832860" cy="2479438"/>
                    </a:xfrm>
                    <a:prstGeom prst="rect">
                      <a:avLst/>
                    </a:prstGeom>
                  </pic:spPr>
                </pic:pic>
              </a:graphicData>
            </a:graphic>
          </wp:inline>
        </w:drawing>
      </w:r>
    </w:p>
    <w:p w14:paraId="67F23BD8">
      <w:pPr>
        <w:pStyle w:val="27"/>
        <w:rPr>
          <w:rFonts w:hint="default" w:ascii="Arial" w:hAnsi="Arial" w:cs="Arial"/>
          <w:b/>
          <w:bCs/>
        </w:rPr>
      </w:pPr>
      <w:r>
        <w:rPr>
          <w:rFonts w:hint="default" w:ascii="Arial" w:hAnsi="Arial" w:cs="Arial"/>
          <w:b/>
          <w:bCs/>
        </w:rPr>
        <w:t>Figure B.18  Boundary Conditions and Acceleration Pulse for Frontal Impact</w:t>
      </w:r>
    </w:p>
    <w:p w14:paraId="52EECB7F">
      <w:pPr>
        <w:pStyle w:val="26"/>
        <w:keepNext w:val="0"/>
        <w:keepLines w:val="0"/>
        <w:pageBreakBefore w:val="0"/>
        <w:widowControl/>
        <w:kinsoku/>
        <w:wordWrap/>
        <w:overflowPunct/>
        <w:topLinePunct w:val="0"/>
        <w:autoSpaceDE/>
        <w:autoSpaceDN/>
        <w:bidi w:val="0"/>
        <w:adjustRightInd/>
        <w:snapToGrid/>
        <w:spacing w:after="120"/>
        <w:textAlignment w:val="auto"/>
        <w:rPr>
          <w:rFonts w:hint="default" w:ascii="Arial" w:hAnsi="Arial" w:cs="Arial"/>
          <w:b/>
          <w:bCs/>
          <w:sz w:val="24"/>
          <w:szCs w:val="24"/>
        </w:rPr>
      </w:pPr>
      <w:bookmarkStart w:id="47" w:name="_Toc20751"/>
      <w:bookmarkStart w:id="48" w:name="_Toc22393"/>
      <w:r>
        <w:rPr>
          <w:rFonts w:hint="default" w:ascii="Arial" w:hAnsi="Arial" w:cs="Arial"/>
          <w:b/>
          <w:bCs/>
          <w:sz w:val="24"/>
          <w:szCs w:val="24"/>
        </w:rPr>
        <w:t xml:space="preserve">B.5 Frontal Sled Test with Airbag </w:t>
      </w:r>
      <w:r>
        <w:rPr>
          <w:rFonts w:hint="default" w:ascii="Arial" w:hAnsi="Arial" w:cs="Arial"/>
          <w:b/>
          <w:bCs/>
          <w:sz w:val="24"/>
          <w:szCs w:val="24"/>
        </w:rPr>
        <w:footnoteReference w:id="4"/>
      </w:r>
      <w:r>
        <w:rPr>
          <w:rFonts w:hint="default" w:ascii="Arial" w:hAnsi="Arial" w:cs="Arial"/>
          <w:b/>
          <w:bCs/>
          <w:sz w:val="24"/>
          <w:szCs w:val="24"/>
        </w:rPr>
        <w:t xml:space="preserve"> *, **</w:t>
      </w:r>
      <w:bookmarkEnd w:id="47"/>
      <w:bookmarkEnd w:id="48"/>
    </w:p>
    <w:p w14:paraId="2E01B4E8">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This frontal impact scenario compares the effects of different restraint system configurations on occupant chest injury. The restraint system for this crash condition is configured with a 2.5 kN load-limiting seatbelt and a 16 kPa pre-inflated airbag.</w:t>
      </w:r>
    </w:p>
    <w:p w14:paraId="12860618">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eastAsiaTheme="minorEastAsia"/>
          <w:spacing w:val="-4"/>
          <w:sz w:val="20"/>
          <w:szCs w:val="20"/>
        </w:rPr>
      </w:pPr>
      <w:r>
        <w:rPr>
          <w:rFonts w:hint="default" w:ascii="Arial" w:hAnsi="Arial" w:cs="Arial"/>
          <w:sz w:val="20"/>
          <w:szCs w:val="20"/>
        </w:rPr>
        <w:t>The test results for the frontal impact cover a wide range of metrics, including belt forces (lap and shoulder), seat contact forces in the X and Z directions, pedal contact forces in the X and Z directions, as well as the X, Y, and Z displacements of the head, T1, T8, L2, and pelvis. Among these, the X-direction displacement curves for the head, T1, T8, and pelvis are designated as mandatory assessment criteria.</w:t>
      </w: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00"/>
        <w:gridCol w:w="4200"/>
      </w:tblGrid>
      <w:tr w14:paraId="46CD1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148" w:type="dxa"/>
            <w:vAlign w:val="center"/>
          </w:tcPr>
          <w:p w14:paraId="3AA48A14">
            <w:pPr>
              <w:pStyle w:val="27"/>
              <w:rPr>
                <w:rFonts w:hint="default" w:ascii="Arial" w:hAnsi="Arial" w:cs="Arial"/>
              </w:rPr>
            </w:pPr>
            <w:r>
              <w:rPr>
                <w:rFonts w:hint="default" w:ascii="Arial" w:hAnsi="Arial" w:cs="Arial"/>
              </w:rPr>
              <w:drawing>
                <wp:inline distT="0" distB="0" distL="0" distR="0">
                  <wp:extent cx="2519680" cy="1506220"/>
                  <wp:effectExtent l="0" t="0" r="10160" b="2540"/>
                  <wp:docPr id="194913467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134675" name="图片 7"/>
                          <pic:cNvPicPr>
                            <a:picLocks noChangeAspect="1"/>
                          </pic:cNvPicPr>
                        </pic:nvPicPr>
                        <pic:blipFill>
                          <a:blip r:embed="rId56"/>
                          <a:stretch>
                            <a:fillRect/>
                          </a:stretch>
                        </pic:blipFill>
                        <pic:spPr>
                          <a:xfrm>
                            <a:off x="0" y="0"/>
                            <a:ext cx="2519680" cy="1506630"/>
                          </a:xfrm>
                          <a:prstGeom prst="rect">
                            <a:avLst/>
                          </a:prstGeom>
                        </pic:spPr>
                      </pic:pic>
                    </a:graphicData>
                  </a:graphic>
                </wp:inline>
              </w:drawing>
            </w:r>
          </w:p>
        </w:tc>
        <w:tc>
          <w:tcPr>
            <w:tcW w:w="4148" w:type="dxa"/>
            <w:vAlign w:val="center"/>
          </w:tcPr>
          <w:p w14:paraId="5552066B">
            <w:pPr>
              <w:pStyle w:val="27"/>
              <w:rPr>
                <w:rFonts w:hint="default" w:ascii="Arial" w:hAnsi="Arial" w:cs="Arial"/>
              </w:rPr>
            </w:pPr>
            <w:r>
              <w:rPr>
                <w:rFonts w:hint="default" w:ascii="Arial" w:hAnsi="Arial" w:cs="Arial"/>
              </w:rPr>
              <w:drawing>
                <wp:inline distT="0" distB="0" distL="0" distR="0">
                  <wp:extent cx="2516505" cy="1509395"/>
                  <wp:effectExtent l="0" t="0" r="13335" b="14605"/>
                  <wp:docPr id="143118019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180191" name="图片 8"/>
                          <pic:cNvPicPr>
                            <a:picLocks noChangeAspect="1"/>
                          </pic:cNvPicPr>
                        </pic:nvPicPr>
                        <pic:blipFill>
                          <a:blip r:embed="rId57"/>
                          <a:stretch>
                            <a:fillRect/>
                          </a:stretch>
                        </pic:blipFill>
                        <pic:spPr>
                          <a:xfrm>
                            <a:off x="0" y="0"/>
                            <a:ext cx="2516505" cy="1509987"/>
                          </a:xfrm>
                          <a:prstGeom prst="rect">
                            <a:avLst/>
                          </a:prstGeom>
                        </pic:spPr>
                      </pic:pic>
                    </a:graphicData>
                  </a:graphic>
                </wp:inline>
              </w:drawing>
            </w:r>
          </w:p>
        </w:tc>
      </w:tr>
      <w:tr w14:paraId="26093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148" w:type="dxa"/>
            <w:vAlign w:val="center"/>
          </w:tcPr>
          <w:p w14:paraId="45431990">
            <w:pPr>
              <w:pStyle w:val="27"/>
              <w:rPr>
                <w:rFonts w:hint="default" w:ascii="Arial" w:hAnsi="Arial" w:cs="Arial"/>
              </w:rPr>
            </w:pPr>
            <w:r>
              <w:rPr>
                <w:rFonts w:hint="default" w:ascii="Arial" w:hAnsi="Arial" w:cs="Arial"/>
              </w:rPr>
              <w:drawing>
                <wp:inline distT="0" distB="0" distL="0" distR="0">
                  <wp:extent cx="2519680" cy="1511935"/>
                  <wp:effectExtent l="0" t="0" r="10160" b="12065"/>
                  <wp:docPr id="143381946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19466" name="图片 9"/>
                          <pic:cNvPicPr>
                            <a:picLocks noChangeAspect="1"/>
                          </pic:cNvPicPr>
                        </pic:nvPicPr>
                        <pic:blipFill>
                          <a:blip r:embed="rId58"/>
                          <a:stretch>
                            <a:fillRect/>
                          </a:stretch>
                        </pic:blipFill>
                        <pic:spPr>
                          <a:xfrm>
                            <a:off x="0" y="0"/>
                            <a:ext cx="2519680" cy="1512000"/>
                          </a:xfrm>
                          <a:prstGeom prst="rect">
                            <a:avLst/>
                          </a:prstGeom>
                        </pic:spPr>
                      </pic:pic>
                    </a:graphicData>
                  </a:graphic>
                </wp:inline>
              </w:drawing>
            </w:r>
          </w:p>
        </w:tc>
        <w:tc>
          <w:tcPr>
            <w:tcW w:w="4148" w:type="dxa"/>
            <w:vAlign w:val="center"/>
          </w:tcPr>
          <w:p w14:paraId="3A3889BF">
            <w:pPr>
              <w:pStyle w:val="27"/>
              <w:rPr>
                <w:rFonts w:hint="default" w:ascii="Arial" w:hAnsi="Arial" w:cs="Arial"/>
              </w:rPr>
            </w:pPr>
            <w:r>
              <w:rPr>
                <w:rFonts w:hint="default" w:ascii="Arial" w:hAnsi="Arial" w:cs="Arial"/>
              </w:rPr>
              <w:drawing>
                <wp:inline distT="0" distB="0" distL="0" distR="0">
                  <wp:extent cx="2519680" cy="1511935"/>
                  <wp:effectExtent l="0" t="0" r="10160" b="12065"/>
                  <wp:docPr id="49099129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991296" name="图片 10"/>
                          <pic:cNvPicPr>
                            <a:picLocks noChangeAspect="1"/>
                          </pic:cNvPicPr>
                        </pic:nvPicPr>
                        <pic:blipFill>
                          <a:blip r:embed="rId59"/>
                          <a:stretch>
                            <a:fillRect/>
                          </a:stretch>
                        </pic:blipFill>
                        <pic:spPr>
                          <a:xfrm>
                            <a:off x="0" y="0"/>
                            <a:ext cx="2519680" cy="1512000"/>
                          </a:xfrm>
                          <a:prstGeom prst="rect">
                            <a:avLst/>
                          </a:prstGeom>
                        </pic:spPr>
                      </pic:pic>
                    </a:graphicData>
                  </a:graphic>
                </wp:inline>
              </w:drawing>
            </w:r>
          </w:p>
        </w:tc>
      </w:tr>
    </w:tbl>
    <w:p w14:paraId="4A54B7DF">
      <w:pPr>
        <w:pStyle w:val="27"/>
        <w:rPr>
          <w:rFonts w:hint="default" w:ascii="Arial" w:hAnsi="Arial" w:cs="Arial"/>
          <w:b/>
          <w:bCs/>
        </w:rPr>
      </w:pPr>
      <w:r>
        <w:rPr>
          <w:rFonts w:hint="default" w:ascii="Arial" w:hAnsi="Arial" w:cs="Arial"/>
          <w:b/>
          <w:bCs/>
        </w:rPr>
        <w:t>Figure B.19 Experimental Results for Case A</w:t>
      </w: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00"/>
        <w:gridCol w:w="4200"/>
      </w:tblGrid>
      <w:tr w14:paraId="32A70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148" w:type="dxa"/>
          </w:tcPr>
          <w:p w14:paraId="2F1ED535">
            <w:pPr>
              <w:pStyle w:val="27"/>
              <w:rPr>
                <w:rFonts w:hint="default" w:ascii="Arial" w:hAnsi="Arial" w:cs="Arial"/>
                <w:b/>
                <w:bCs/>
              </w:rPr>
            </w:pPr>
            <w:r>
              <w:rPr>
                <w:rFonts w:hint="default" w:ascii="Arial" w:hAnsi="Arial" w:cs="Arial"/>
                <w:b/>
                <w:bCs/>
              </w:rPr>
              <w:drawing>
                <wp:inline distT="0" distB="0" distL="0" distR="0">
                  <wp:extent cx="2519680" cy="1509395"/>
                  <wp:effectExtent l="0" t="0" r="10160" b="14605"/>
                  <wp:docPr id="44907389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073899" name="图片 11"/>
                          <pic:cNvPicPr>
                            <a:picLocks noChangeAspect="1"/>
                          </pic:cNvPicPr>
                        </pic:nvPicPr>
                        <pic:blipFill>
                          <a:blip r:embed="rId60"/>
                          <a:stretch>
                            <a:fillRect/>
                          </a:stretch>
                        </pic:blipFill>
                        <pic:spPr>
                          <a:xfrm>
                            <a:off x="0" y="0"/>
                            <a:ext cx="2519680" cy="1509986"/>
                          </a:xfrm>
                          <a:prstGeom prst="rect">
                            <a:avLst/>
                          </a:prstGeom>
                        </pic:spPr>
                      </pic:pic>
                    </a:graphicData>
                  </a:graphic>
                </wp:inline>
              </w:drawing>
            </w:r>
          </w:p>
        </w:tc>
        <w:tc>
          <w:tcPr>
            <w:tcW w:w="4148" w:type="dxa"/>
          </w:tcPr>
          <w:p w14:paraId="4CE61B02">
            <w:pPr>
              <w:pStyle w:val="27"/>
              <w:rPr>
                <w:rFonts w:hint="default" w:ascii="Arial" w:hAnsi="Arial" w:cs="Arial"/>
                <w:b/>
                <w:bCs/>
              </w:rPr>
            </w:pPr>
            <w:r>
              <w:rPr>
                <w:rFonts w:hint="default" w:ascii="Arial" w:hAnsi="Arial" w:cs="Arial"/>
                <w:b/>
                <w:bCs/>
              </w:rPr>
              <w:drawing>
                <wp:inline distT="0" distB="0" distL="0" distR="0">
                  <wp:extent cx="2516505" cy="1509395"/>
                  <wp:effectExtent l="0" t="0" r="13335" b="14605"/>
                  <wp:docPr id="88156198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561987" name="图片 12"/>
                          <pic:cNvPicPr>
                            <a:picLocks noChangeAspect="1"/>
                          </pic:cNvPicPr>
                        </pic:nvPicPr>
                        <pic:blipFill>
                          <a:blip r:embed="rId61"/>
                          <a:stretch>
                            <a:fillRect/>
                          </a:stretch>
                        </pic:blipFill>
                        <pic:spPr>
                          <a:xfrm>
                            <a:off x="0" y="0"/>
                            <a:ext cx="2516505" cy="1509987"/>
                          </a:xfrm>
                          <a:prstGeom prst="rect">
                            <a:avLst/>
                          </a:prstGeom>
                        </pic:spPr>
                      </pic:pic>
                    </a:graphicData>
                  </a:graphic>
                </wp:inline>
              </w:drawing>
            </w:r>
          </w:p>
        </w:tc>
      </w:tr>
      <w:tr w14:paraId="6BBC2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148" w:type="dxa"/>
          </w:tcPr>
          <w:p w14:paraId="4C4C94A5">
            <w:pPr>
              <w:pStyle w:val="27"/>
              <w:rPr>
                <w:rFonts w:hint="default" w:ascii="Arial" w:hAnsi="Arial" w:cs="Arial"/>
                <w:b/>
                <w:bCs/>
              </w:rPr>
            </w:pPr>
            <w:r>
              <w:rPr>
                <w:rFonts w:hint="default" w:ascii="Arial" w:hAnsi="Arial" w:cs="Arial"/>
                <w:b/>
                <w:bCs/>
              </w:rPr>
              <w:drawing>
                <wp:inline distT="0" distB="0" distL="0" distR="0">
                  <wp:extent cx="2516505" cy="1509395"/>
                  <wp:effectExtent l="0" t="0" r="13335" b="14605"/>
                  <wp:docPr id="200668310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683107" name="图片 13"/>
                          <pic:cNvPicPr>
                            <a:picLocks noChangeAspect="1"/>
                          </pic:cNvPicPr>
                        </pic:nvPicPr>
                        <pic:blipFill>
                          <a:blip r:embed="rId62"/>
                          <a:stretch>
                            <a:fillRect/>
                          </a:stretch>
                        </pic:blipFill>
                        <pic:spPr>
                          <a:xfrm>
                            <a:off x="0" y="0"/>
                            <a:ext cx="2516505" cy="1509987"/>
                          </a:xfrm>
                          <a:prstGeom prst="rect">
                            <a:avLst/>
                          </a:prstGeom>
                        </pic:spPr>
                      </pic:pic>
                    </a:graphicData>
                  </a:graphic>
                </wp:inline>
              </w:drawing>
            </w:r>
          </w:p>
        </w:tc>
        <w:tc>
          <w:tcPr>
            <w:tcW w:w="4148" w:type="dxa"/>
          </w:tcPr>
          <w:p w14:paraId="30EF69D7">
            <w:pPr>
              <w:pStyle w:val="27"/>
              <w:rPr>
                <w:rFonts w:hint="default" w:ascii="Arial" w:hAnsi="Arial" w:cs="Arial"/>
                <w:b/>
                <w:bCs/>
              </w:rPr>
            </w:pPr>
            <w:r>
              <w:rPr>
                <w:rFonts w:hint="default" w:ascii="Arial" w:hAnsi="Arial" w:cs="Arial"/>
                <w:b/>
                <w:bCs/>
              </w:rPr>
              <w:drawing>
                <wp:inline distT="0" distB="0" distL="0" distR="0">
                  <wp:extent cx="2519680" cy="1511935"/>
                  <wp:effectExtent l="0" t="0" r="10160" b="12065"/>
                  <wp:docPr id="167096309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963097" name="图片 14"/>
                          <pic:cNvPicPr>
                            <a:picLocks noChangeAspect="1"/>
                          </pic:cNvPicPr>
                        </pic:nvPicPr>
                        <pic:blipFill>
                          <a:blip r:embed="rId63"/>
                          <a:stretch>
                            <a:fillRect/>
                          </a:stretch>
                        </pic:blipFill>
                        <pic:spPr>
                          <a:xfrm>
                            <a:off x="0" y="0"/>
                            <a:ext cx="2519680" cy="1512000"/>
                          </a:xfrm>
                          <a:prstGeom prst="rect">
                            <a:avLst/>
                          </a:prstGeom>
                        </pic:spPr>
                      </pic:pic>
                    </a:graphicData>
                  </a:graphic>
                </wp:inline>
              </w:drawing>
            </w:r>
          </w:p>
        </w:tc>
      </w:tr>
    </w:tbl>
    <w:p w14:paraId="2C10D08E">
      <w:pPr>
        <w:pStyle w:val="27"/>
        <w:rPr>
          <w:rFonts w:hint="default" w:ascii="Arial" w:hAnsi="Arial" w:cs="Arial"/>
          <w:b/>
          <w:bCs/>
        </w:rPr>
      </w:pPr>
      <w:r>
        <w:rPr>
          <w:rFonts w:hint="default" w:ascii="Arial" w:hAnsi="Arial" w:cs="Arial"/>
          <w:b/>
          <w:bCs/>
        </w:rPr>
        <w:t>Figure B.20 Experimental Results for Case B</w:t>
      </w:r>
    </w:p>
    <w:p w14:paraId="1C1DB387">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The subject was positioned on a rigid seat and restrained using a 3-point seatbelt (lap and shoulder belt). The palms were placed in a natural position on the thighs, with the soles of the feet in full contact with the pedals and the lower edge of the heels positioned near the junction of the pedal's horizontal and inclined surfaces.</w:t>
      </w:r>
    </w:p>
    <w:p w14:paraId="3A7CF0A6">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Through pre-simulation, the deployed airbag was positioned on the steering wheel, with its specific location varying across different test cases.</w:t>
      </w:r>
    </w:p>
    <w:p w14:paraId="6628E964">
      <w:pPr>
        <w:pStyle w:val="27"/>
        <w:rPr>
          <w:rFonts w:hint="default" w:ascii="Arial" w:hAnsi="Arial" w:cs="Arial"/>
          <w:b/>
          <w:bCs/>
        </w:rPr>
      </w:pPr>
      <w:r>
        <w:rPr>
          <w:rFonts w:hint="default" w:ascii="Arial" w:hAnsi="Arial" w:cs="Arial"/>
          <w:b/>
          <w:bCs/>
        </w:rPr>
        <w:t>Table B.4 Positioning Parameters for Frontal Impact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5"/>
        <w:gridCol w:w="2765"/>
      </w:tblGrid>
      <w:tr w14:paraId="0AC7F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765" w:type="dxa"/>
            <w:vAlign w:val="center"/>
          </w:tcPr>
          <w:p w14:paraId="4A8EA068">
            <w:pPr>
              <w:pStyle w:val="27"/>
              <w:spacing w:before="0" w:after="0"/>
              <w:rPr>
                <w:rFonts w:hint="default" w:ascii="Arial" w:hAnsi="Arial" w:cs="Arial"/>
              </w:rPr>
            </w:pPr>
          </w:p>
        </w:tc>
        <w:tc>
          <w:tcPr>
            <w:tcW w:w="2765" w:type="dxa"/>
            <w:vAlign w:val="center"/>
          </w:tcPr>
          <w:p w14:paraId="5CAC9204">
            <w:pPr>
              <w:pStyle w:val="27"/>
              <w:spacing w:before="0" w:after="0"/>
              <w:rPr>
                <w:rFonts w:hint="default" w:ascii="Arial" w:hAnsi="Arial" w:cs="Arial"/>
              </w:rPr>
            </w:pPr>
            <w:r>
              <w:rPr>
                <w:rFonts w:hint="default" w:ascii="Arial" w:hAnsi="Arial" w:cs="Arial"/>
              </w:rPr>
              <w:t>RCa</w:t>
            </w:r>
          </w:p>
        </w:tc>
      </w:tr>
      <w:tr w14:paraId="21914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765" w:type="dxa"/>
            <w:vAlign w:val="center"/>
          </w:tcPr>
          <w:p w14:paraId="33574832">
            <w:pPr>
              <w:pStyle w:val="27"/>
              <w:spacing w:before="0" w:after="0"/>
              <w:rPr>
                <w:rFonts w:hint="default" w:ascii="Arial" w:hAnsi="Arial" w:cs="Arial"/>
              </w:rPr>
            </w:pPr>
            <w:r>
              <w:rPr>
                <w:rFonts w:hint="default" w:ascii="Arial" w:hAnsi="Arial" w:cs="Arial"/>
              </w:rPr>
              <w:t>H-point X-position [mm]</w:t>
            </w:r>
          </w:p>
        </w:tc>
        <w:tc>
          <w:tcPr>
            <w:tcW w:w="2765" w:type="dxa"/>
            <w:vAlign w:val="center"/>
          </w:tcPr>
          <w:p w14:paraId="36797451">
            <w:pPr>
              <w:pStyle w:val="27"/>
              <w:spacing w:before="0" w:after="0"/>
              <w:rPr>
                <w:rFonts w:hint="default" w:ascii="Arial" w:hAnsi="Arial" w:cs="Arial"/>
              </w:rPr>
            </w:pPr>
            <w:r>
              <w:rPr>
                <w:rFonts w:hint="default" w:ascii="Arial" w:hAnsi="Arial" w:cs="Arial"/>
              </w:rPr>
              <w:t>5.0</w:t>
            </w:r>
          </w:p>
        </w:tc>
      </w:tr>
      <w:tr w14:paraId="04DD9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765" w:type="dxa"/>
            <w:vAlign w:val="center"/>
          </w:tcPr>
          <w:p w14:paraId="5CDFA410">
            <w:pPr>
              <w:pStyle w:val="27"/>
              <w:spacing w:before="0" w:after="0"/>
              <w:rPr>
                <w:rFonts w:hint="default" w:ascii="Arial" w:hAnsi="Arial" w:cs="Arial"/>
              </w:rPr>
            </w:pPr>
            <w:r>
              <w:rPr>
                <w:rFonts w:hint="default" w:ascii="Arial" w:hAnsi="Arial" w:cs="Arial"/>
              </w:rPr>
              <w:t>Sternum Angle [°]</w:t>
            </w:r>
          </w:p>
        </w:tc>
        <w:tc>
          <w:tcPr>
            <w:tcW w:w="2765" w:type="dxa"/>
            <w:vAlign w:val="center"/>
          </w:tcPr>
          <w:p w14:paraId="0AA5D8D3">
            <w:pPr>
              <w:pStyle w:val="27"/>
              <w:spacing w:before="0" w:after="0"/>
              <w:rPr>
                <w:rFonts w:hint="default" w:ascii="Arial" w:hAnsi="Arial" w:cs="Arial"/>
              </w:rPr>
            </w:pPr>
            <w:r>
              <w:rPr>
                <w:rFonts w:hint="default" w:ascii="Arial" w:hAnsi="Arial" w:cs="Arial"/>
              </w:rPr>
              <w:t>24.2</w:t>
            </w:r>
          </w:p>
        </w:tc>
      </w:tr>
      <w:tr w14:paraId="28572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765" w:type="dxa"/>
            <w:vAlign w:val="center"/>
          </w:tcPr>
          <w:p w14:paraId="42FB73DA">
            <w:pPr>
              <w:pStyle w:val="27"/>
              <w:spacing w:before="0" w:after="0"/>
              <w:rPr>
                <w:rFonts w:hint="default" w:ascii="Arial" w:hAnsi="Arial" w:cs="Arial"/>
              </w:rPr>
            </w:pPr>
            <w:r>
              <w:rPr>
                <w:rFonts w:hint="default" w:ascii="Arial" w:hAnsi="Arial" w:cs="Arial"/>
              </w:rPr>
              <w:t>Airbag X-position [mm]</w:t>
            </w:r>
          </w:p>
        </w:tc>
        <w:tc>
          <w:tcPr>
            <w:tcW w:w="2765" w:type="dxa"/>
            <w:vAlign w:val="center"/>
          </w:tcPr>
          <w:p w14:paraId="43985780">
            <w:pPr>
              <w:pStyle w:val="27"/>
              <w:spacing w:before="0" w:after="0"/>
              <w:rPr>
                <w:rFonts w:hint="default" w:ascii="Arial" w:hAnsi="Arial" w:cs="Arial"/>
              </w:rPr>
            </w:pPr>
            <w:r>
              <w:rPr>
                <w:rFonts w:hint="default" w:ascii="Arial" w:hAnsi="Arial" w:cs="Arial"/>
              </w:rPr>
              <w:t>As close as possible to the dummy</w:t>
            </w:r>
          </w:p>
        </w:tc>
      </w:tr>
      <w:tr w14:paraId="3F8D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765" w:type="dxa"/>
            <w:vAlign w:val="center"/>
          </w:tcPr>
          <w:p w14:paraId="3394AECD">
            <w:pPr>
              <w:pStyle w:val="27"/>
              <w:spacing w:before="0" w:after="0"/>
              <w:rPr>
                <w:rFonts w:hint="default" w:ascii="Arial" w:hAnsi="Arial" w:cs="Arial"/>
              </w:rPr>
            </w:pPr>
            <w:r>
              <w:rPr>
                <w:rFonts w:hint="default" w:ascii="Arial" w:hAnsi="Arial" w:cs="Arial"/>
              </w:rPr>
              <w:t>Airbag Z-position [mm]</w:t>
            </w:r>
          </w:p>
        </w:tc>
        <w:tc>
          <w:tcPr>
            <w:tcW w:w="2765" w:type="dxa"/>
            <w:vAlign w:val="center"/>
          </w:tcPr>
          <w:p w14:paraId="6A02B880">
            <w:pPr>
              <w:pStyle w:val="27"/>
              <w:spacing w:before="0" w:after="0"/>
              <w:rPr>
                <w:rFonts w:hint="default" w:ascii="Arial" w:hAnsi="Arial" w:cs="Arial"/>
              </w:rPr>
            </w:pPr>
            <w:r>
              <w:rPr>
                <w:rFonts w:hint="default" w:ascii="Arial" w:hAnsi="Arial" w:cs="Arial"/>
              </w:rPr>
              <w:t>707.0</w:t>
            </w:r>
          </w:p>
        </w:tc>
      </w:tr>
    </w:tbl>
    <w:p w14:paraId="36C38A61">
      <w:pPr>
        <w:pStyle w:val="26"/>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sz w:val="20"/>
          <w:szCs w:val="20"/>
        </w:rPr>
      </w:pPr>
      <w:r>
        <w:rPr>
          <w:rFonts w:hint="default" w:ascii="Arial" w:hAnsi="Arial" w:cs="Arial"/>
          <w:sz w:val="20"/>
          <w:szCs w:val="20"/>
        </w:rPr>
        <w:t>After pre-simulation, check the positions of the seat and airbag.</w:t>
      </w:r>
    </w:p>
    <w:p w14:paraId="06A08528">
      <w:pPr>
        <w:pStyle w:val="27"/>
        <w:rPr>
          <w:rFonts w:hint="default" w:ascii="Arial" w:hAnsi="Arial" w:cs="Arial"/>
          <w:b/>
          <w:bCs/>
        </w:rPr>
      </w:pPr>
      <w:r>
        <w:rPr>
          <w:rFonts w:hint="default" w:ascii="Arial" w:hAnsi="Arial" w:cs="Arial"/>
          <w:b/>
          <w:bCs/>
        </w:rPr>
        <w:t>Table B.5 Positioning Parameter Requirements after Frontal Impact Pre-simulation</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6"/>
        <w:gridCol w:w="3300"/>
        <w:gridCol w:w="3350"/>
      </w:tblGrid>
      <w:tr w14:paraId="320CD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46" w:type="dxa"/>
            <w:vAlign w:val="center"/>
          </w:tcPr>
          <w:p w14:paraId="572101CF">
            <w:pPr>
              <w:pStyle w:val="27"/>
              <w:spacing w:before="0" w:after="0"/>
              <w:rPr>
                <w:rFonts w:hint="default" w:ascii="Arial" w:hAnsi="Arial" w:cs="Arial"/>
              </w:rPr>
            </w:pPr>
          </w:p>
        </w:tc>
        <w:tc>
          <w:tcPr>
            <w:tcW w:w="3300" w:type="dxa"/>
            <w:vAlign w:val="center"/>
          </w:tcPr>
          <w:p w14:paraId="284F3778">
            <w:pPr>
              <w:pStyle w:val="27"/>
              <w:spacing w:before="0" w:after="0"/>
              <w:rPr>
                <w:rFonts w:hint="default" w:ascii="Arial" w:hAnsi="Arial" w:cs="Arial"/>
              </w:rPr>
            </w:pPr>
            <w:r>
              <w:rPr>
                <w:rFonts w:hint="default" w:ascii="Arial" w:hAnsi="Arial" w:cs="Arial"/>
              </w:rPr>
              <w:t>Airbag X-position</w:t>
            </w:r>
          </w:p>
        </w:tc>
        <w:tc>
          <w:tcPr>
            <w:tcW w:w="3350" w:type="dxa"/>
            <w:vAlign w:val="center"/>
          </w:tcPr>
          <w:p w14:paraId="020FC533">
            <w:pPr>
              <w:pStyle w:val="27"/>
              <w:spacing w:before="0" w:after="0"/>
              <w:rPr>
                <w:rFonts w:hint="default" w:ascii="Arial" w:hAnsi="Arial" w:cs="Arial"/>
              </w:rPr>
            </w:pPr>
            <w:r>
              <w:rPr>
                <w:rFonts w:hint="default" w:ascii="Arial" w:hAnsi="Arial" w:cs="Arial"/>
              </w:rPr>
              <w:t>Seat base</w:t>
            </w:r>
          </w:p>
        </w:tc>
      </w:tr>
      <w:tr w14:paraId="10093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exact"/>
          <w:jc w:val="center"/>
        </w:trPr>
        <w:tc>
          <w:tcPr>
            <w:tcW w:w="1646" w:type="dxa"/>
            <w:vAlign w:val="center"/>
          </w:tcPr>
          <w:p w14:paraId="31B01B6E">
            <w:pPr>
              <w:pStyle w:val="27"/>
              <w:spacing w:before="0" w:after="0"/>
              <w:rPr>
                <w:rFonts w:hint="default" w:ascii="Arial" w:hAnsi="Arial" w:cs="Arial"/>
              </w:rPr>
            </w:pPr>
            <w:r>
              <w:rPr>
                <w:rFonts w:hint="default" w:ascii="Arial" w:hAnsi="Arial" w:cs="Arial"/>
              </w:rPr>
              <w:t>RCa</w:t>
            </w:r>
          </w:p>
        </w:tc>
        <w:tc>
          <w:tcPr>
            <w:tcW w:w="3300" w:type="dxa"/>
            <w:vAlign w:val="center"/>
          </w:tcPr>
          <w:p w14:paraId="4C191E5B">
            <w:pPr>
              <w:pStyle w:val="27"/>
              <w:spacing w:before="0" w:after="0"/>
              <w:rPr>
                <w:rFonts w:hint="default" w:ascii="Arial" w:hAnsi="Arial" w:cs="Arial"/>
              </w:rPr>
            </w:pPr>
            <w:r>
              <w:rPr>
                <w:rFonts w:hint="default" w:ascii="Arial" w:hAnsi="Arial" w:cs="Arial"/>
              </w:rPr>
              <w:t>The inflatable airbag is positioned as close as possible to the HBM.</w:t>
            </w:r>
          </w:p>
        </w:tc>
        <w:tc>
          <w:tcPr>
            <w:tcW w:w="3350" w:type="dxa"/>
            <w:vAlign w:val="center"/>
          </w:tcPr>
          <w:p w14:paraId="7AAE6943">
            <w:pPr>
              <w:pStyle w:val="27"/>
              <w:spacing w:before="0" w:after="0"/>
              <w:rPr>
                <w:rFonts w:hint="default" w:ascii="Arial" w:hAnsi="Arial" w:cs="Arial"/>
              </w:rPr>
            </w:pPr>
            <w:r>
              <w:rPr>
                <w:rFonts w:hint="default" w:ascii="Arial" w:hAnsi="Arial" w:cs="Arial"/>
              </w:rPr>
              <w:t>Aligned with the sled base in the Z-direction ±5mm</w:t>
            </w:r>
          </w:p>
        </w:tc>
      </w:tr>
    </w:tbl>
    <w:p w14:paraId="65383534">
      <w:pPr>
        <w:pStyle w:val="27"/>
        <w:rPr>
          <w:rFonts w:hint="default" w:ascii="Arial" w:hAnsi="Arial" w:cs="Arial"/>
        </w:rPr>
      </w:pPr>
      <w:r>
        <w:rPr>
          <w:rFonts w:hint="default" w:ascii="Arial" w:hAnsi="Arial" w:cs="Arial"/>
        </w:rPr>
        <w:drawing>
          <wp:inline distT="0" distB="0" distL="0" distR="0">
            <wp:extent cx="2404745" cy="1611630"/>
            <wp:effectExtent l="0" t="0" r="3175" b="3810"/>
            <wp:docPr id="1523570081" name="图片 1523570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570081" name="图片 1523570081"/>
                    <pic:cNvPicPr>
                      <a:picLocks noChangeAspect="1"/>
                    </pic:cNvPicPr>
                  </pic:nvPicPr>
                  <pic:blipFill>
                    <a:blip r:embed="rId46"/>
                    <a:stretch>
                      <a:fillRect/>
                    </a:stretch>
                  </pic:blipFill>
                  <pic:spPr>
                    <a:xfrm>
                      <a:off x="0" y="0"/>
                      <a:ext cx="2405255" cy="1611630"/>
                    </a:xfrm>
                    <a:prstGeom prst="rect">
                      <a:avLst/>
                    </a:prstGeom>
                  </pic:spPr>
                </pic:pic>
              </a:graphicData>
            </a:graphic>
          </wp:inline>
        </w:drawing>
      </w:r>
    </w:p>
    <w:p w14:paraId="385DF1A5">
      <w:pPr>
        <w:pStyle w:val="27"/>
        <w:rPr>
          <w:rFonts w:hint="default" w:ascii="Arial" w:hAnsi="Arial" w:cs="Arial"/>
          <w:b/>
          <w:bCs/>
        </w:rPr>
      </w:pPr>
      <w:r>
        <w:rPr>
          <w:rFonts w:hint="default" w:ascii="Arial" w:hAnsi="Arial" w:cs="Arial"/>
          <w:b/>
          <w:bCs/>
        </w:rPr>
        <w:t>Figure B.21 Coordinate System Definition</w:t>
      </w:r>
    </w:p>
    <w:p w14:paraId="070C140C">
      <w:pPr>
        <w:pStyle w:val="26"/>
        <w:rPr>
          <w:rFonts w:hint="default" w:ascii="Arial" w:hAnsi="Arial" w:cs="Arial"/>
          <w:sz w:val="20"/>
          <w:szCs w:val="20"/>
        </w:rPr>
      </w:pPr>
      <w:r>
        <w:rPr>
          <w:rFonts w:hint="default" w:ascii="Arial" w:hAnsi="Arial" w:cs="Arial"/>
          <w:sz w:val="20"/>
          <w:szCs w:val="20"/>
        </w:rPr>
        <w:t>Position the head in the Frankfort Horizontal plane.</w:t>
      </w:r>
    </w:p>
    <w:p w14:paraId="7569C050">
      <w:pPr>
        <w:pStyle w:val="27"/>
        <w:rPr>
          <w:rFonts w:hint="default" w:ascii="Arial" w:hAnsi="Arial" w:cs="Arial"/>
        </w:rPr>
      </w:pPr>
      <w:r>
        <w:rPr>
          <w:rFonts w:hint="default" w:ascii="Arial" w:hAnsi="Arial" w:cs="Arial"/>
        </w:rPr>
        <w:drawing>
          <wp:inline distT="0" distB="0" distL="0" distR="0">
            <wp:extent cx="1875155" cy="1377315"/>
            <wp:effectExtent l="0" t="0" r="0" b="9525"/>
            <wp:docPr id="90110062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100628" name="图片 13"/>
                    <pic:cNvPicPr>
                      <a:picLocks noChangeAspect="1"/>
                    </pic:cNvPicPr>
                  </pic:nvPicPr>
                  <pic:blipFill>
                    <a:blip r:embed="rId64"/>
                    <a:stretch>
                      <a:fillRect/>
                    </a:stretch>
                  </pic:blipFill>
                  <pic:spPr>
                    <a:xfrm>
                      <a:off x="0" y="0"/>
                      <a:ext cx="1875363" cy="1377315"/>
                    </a:xfrm>
                    <a:prstGeom prst="rect">
                      <a:avLst/>
                    </a:prstGeom>
                  </pic:spPr>
                </pic:pic>
              </a:graphicData>
            </a:graphic>
          </wp:inline>
        </w:drawing>
      </w:r>
    </w:p>
    <w:p w14:paraId="7503A07D">
      <w:pPr>
        <w:pStyle w:val="27"/>
        <w:rPr>
          <w:rFonts w:hint="default" w:ascii="Arial" w:hAnsi="Arial" w:cs="Arial"/>
        </w:rPr>
      </w:pPr>
      <w:r>
        <w:rPr>
          <w:rFonts w:hint="default" w:ascii="Arial" w:hAnsi="Arial" w:cs="Arial"/>
        </w:rPr>
        <w:t>Figure B.22 Defining Feature Points of the Frankfort Horizontal Plane</w:t>
      </w:r>
    </w:p>
    <w:p w14:paraId="2730DD1D">
      <w:pPr>
        <w:pStyle w:val="27"/>
        <w:rPr>
          <w:rFonts w:hint="default" w:ascii="Arial" w:hAnsi="Arial" w:cs="Arial"/>
        </w:rPr>
      </w:pPr>
      <w:r>
        <w:rPr>
          <w:rFonts w:hint="default" w:ascii="Arial" w:hAnsi="Arial" w:cs="Arial"/>
        </w:rPr>
        <w:drawing>
          <wp:inline distT="0" distB="0" distL="0" distR="0">
            <wp:extent cx="2578100" cy="1543050"/>
            <wp:effectExtent l="0" t="0" r="12700" b="11430"/>
            <wp:docPr id="99024023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240231" name="图片 6"/>
                    <pic:cNvPicPr>
                      <a:picLocks noChangeAspect="1"/>
                    </pic:cNvPicPr>
                  </pic:nvPicPr>
                  <pic:blipFill>
                    <a:blip r:embed="rId65"/>
                    <a:stretch>
                      <a:fillRect/>
                    </a:stretch>
                  </pic:blipFill>
                  <pic:spPr>
                    <a:xfrm>
                      <a:off x="0" y="0"/>
                      <a:ext cx="2578152" cy="1543050"/>
                    </a:xfrm>
                    <a:prstGeom prst="rect">
                      <a:avLst/>
                    </a:prstGeom>
                  </pic:spPr>
                </pic:pic>
              </a:graphicData>
            </a:graphic>
          </wp:inline>
        </w:drawing>
      </w:r>
    </w:p>
    <w:p w14:paraId="189F6533">
      <w:pPr>
        <w:pStyle w:val="27"/>
        <w:rPr>
          <w:rFonts w:hint="default" w:ascii="Arial" w:hAnsi="Arial" w:cs="Arial"/>
          <w:b/>
          <w:bCs/>
        </w:rPr>
      </w:pPr>
      <w:r>
        <w:rPr>
          <w:rFonts w:hint="default" w:ascii="Arial" w:hAnsi="Arial" w:cs="Arial"/>
          <w:b/>
          <w:bCs/>
        </w:rPr>
        <w:t>Figure B.24 Impact Velocity Curve</w:t>
      </w:r>
    </w:p>
    <w:p w14:paraId="35FA09D4">
      <w:pPr>
        <w:pStyle w:val="26"/>
        <w:rPr>
          <w:rFonts w:hint="default" w:ascii="Arial" w:hAnsi="Arial" w:cs="Arial"/>
          <w:b/>
          <w:bCs/>
          <w:sz w:val="24"/>
          <w:szCs w:val="24"/>
        </w:rPr>
      </w:pPr>
      <w:r>
        <w:rPr>
          <w:rFonts w:hint="default" w:ascii="Arial" w:hAnsi="Arial" w:cs="Arial"/>
          <w:b/>
          <w:bCs/>
          <w:sz w:val="24"/>
          <w:szCs w:val="24"/>
        </w:rPr>
        <w:t>B.6  Far-side impact</w:t>
      </w:r>
      <w:r>
        <w:rPr>
          <w:rStyle w:val="12"/>
          <w:rFonts w:hint="default" w:ascii="Arial" w:hAnsi="Arial" w:cs="Arial"/>
          <w:b/>
          <w:bCs/>
          <w:sz w:val="24"/>
          <w:szCs w:val="24"/>
          <w:vertAlign w:val="baseline"/>
        </w:rPr>
        <w:t xml:space="preserve"> </w:t>
      </w:r>
      <w:r>
        <w:rPr>
          <w:rStyle w:val="12"/>
          <w:rFonts w:hint="default" w:ascii="Arial" w:hAnsi="Arial" w:cs="Arial"/>
          <w:b/>
          <w:bCs/>
          <w:sz w:val="24"/>
          <w:szCs w:val="24"/>
        </w:rPr>
        <w:footnoteReference w:id="5"/>
      </w:r>
      <w:r>
        <w:rPr>
          <w:rFonts w:hint="default" w:ascii="Arial" w:hAnsi="Arial" w:cs="Arial"/>
          <w:b/>
          <w:bCs/>
          <w:sz w:val="24"/>
          <w:szCs w:val="24"/>
          <w:vertAlign w:val="superscript"/>
        </w:rPr>
        <w:t xml:space="preserve"> *</w:t>
      </w:r>
    </w:p>
    <w:p w14:paraId="5457DB9D">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bookmarkStart w:id="49" w:name="OLE_LINK8"/>
      <w:r>
        <w:rPr>
          <w:rFonts w:hint="default" w:ascii="Arial" w:hAnsi="Arial" w:cs="Arial"/>
          <w:sz w:val="20"/>
          <w:szCs w:val="20"/>
        </w:rPr>
        <w:t>The virtual crash assessment is based on the side-impact sled tests conducted by Petit. The impact angle is set at 75° (whereas a pure side impact is defined as 90°).</w:t>
      </w:r>
    </w:p>
    <w:p w14:paraId="4990E875">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eastAsiaTheme="minorEastAsia"/>
          <w:spacing w:val="-4"/>
          <w:sz w:val="20"/>
          <w:szCs w:val="20"/>
        </w:rPr>
      </w:pPr>
      <w:r>
        <w:rPr>
          <w:rFonts w:hint="default" w:ascii="Arial" w:hAnsi="Arial" w:cs="Arial"/>
          <w:sz w:val="20"/>
          <w:szCs w:val="20"/>
        </w:rPr>
        <w:t>The far-side impact results include: belt force, shoulder belt force, armrest contact forces (Y and Z), seat contact forces (Y and Z), pedal contact forces (Y and Z), as well as head displacement in the Y and Z directions. The head displacement curve is designated as a mandatory metric.</w:t>
      </w: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88"/>
        <w:gridCol w:w="4290"/>
      </w:tblGrid>
      <w:tr w14:paraId="7085E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288" w:type="dxa"/>
            <w:vAlign w:val="center"/>
          </w:tcPr>
          <w:p w14:paraId="5732A2D9">
            <w:pPr>
              <w:pStyle w:val="27"/>
              <w:rPr>
                <w:rFonts w:hint="default" w:ascii="Arial" w:hAnsi="Arial" w:cs="Arial"/>
              </w:rPr>
            </w:pPr>
            <w:r>
              <w:rPr>
                <w:rFonts w:hint="default" w:ascii="Arial" w:hAnsi="Arial" w:cs="Arial"/>
              </w:rPr>
              <w:drawing>
                <wp:inline distT="0" distB="0" distL="0" distR="0">
                  <wp:extent cx="2511425" cy="1737360"/>
                  <wp:effectExtent l="0" t="0" r="0" b="0"/>
                  <wp:docPr id="188924257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242577" name="图片 8"/>
                          <pic:cNvPicPr>
                            <a:picLocks noChangeAspect="1"/>
                          </pic:cNvPicPr>
                        </pic:nvPicPr>
                        <pic:blipFill>
                          <a:blip r:embed="rId66"/>
                          <a:stretch>
                            <a:fillRect/>
                          </a:stretch>
                        </pic:blipFill>
                        <pic:spPr>
                          <a:xfrm>
                            <a:off x="0" y="0"/>
                            <a:ext cx="2511940" cy="1737360"/>
                          </a:xfrm>
                          <a:prstGeom prst="rect">
                            <a:avLst/>
                          </a:prstGeom>
                        </pic:spPr>
                      </pic:pic>
                    </a:graphicData>
                  </a:graphic>
                </wp:inline>
              </w:drawing>
            </w:r>
          </w:p>
        </w:tc>
        <w:tc>
          <w:tcPr>
            <w:tcW w:w="4290" w:type="dxa"/>
            <w:vAlign w:val="center"/>
          </w:tcPr>
          <w:p w14:paraId="4C9E5093">
            <w:pPr>
              <w:pStyle w:val="27"/>
              <w:rPr>
                <w:rFonts w:hint="default" w:ascii="Arial" w:hAnsi="Arial" w:cs="Arial"/>
              </w:rPr>
            </w:pPr>
            <w:r>
              <w:rPr>
                <w:rFonts w:hint="default" w:ascii="Arial" w:hAnsi="Arial" w:cs="Arial"/>
              </w:rPr>
              <w:drawing>
                <wp:inline distT="0" distB="0" distL="0" distR="0">
                  <wp:extent cx="2472690" cy="1744980"/>
                  <wp:effectExtent l="0" t="0" r="0" b="7620"/>
                  <wp:docPr id="189759875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598757" name="图片 9"/>
                          <pic:cNvPicPr>
                            <a:picLocks noChangeAspect="1"/>
                          </pic:cNvPicPr>
                        </pic:nvPicPr>
                        <pic:blipFill>
                          <a:blip r:embed="rId67"/>
                          <a:stretch>
                            <a:fillRect/>
                          </a:stretch>
                        </pic:blipFill>
                        <pic:spPr>
                          <a:xfrm>
                            <a:off x="0" y="0"/>
                            <a:ext cx="2473166" cy="1744980"/>
                          </a:xfrm>
                          <a:prstGeom prst="rect">
                            <a:avLst/>
                          </a:prstGeom>
                        </pic:spPr>
                      </pic:pic>
                    </a:graphicData>
                  </a:graphic>
                </wp:inline>
              </w:drawing>
            </w:r>
          </w:p>
        </w:tc>
      </w:tr>
    </w:tbl>
    <w:p w14:paraId="5BF7FB0A">
      <w:pPr>
        <w:pStyle w:val="27"/>
        <w:rPr>
          <w:rFonts w:hint="default" w:ascii="Arial" w:hAnsi="Arial" w:cs="Arial"/>
          <w:b/>
          <w:bCs/>
        </w:rPr>
      </w:pPr>
      <w:r>
        <w:rPr>
          <w:rFonts w:hint="default" w:ascii="Arial" w:hAnsi="Arial" w:cs="Arial"/>
          <w:b/>
          <w:bCs/>
        </w:rPr>
        <w:t>Figure B.25 Far-side impact test result curves</w:t>
      </w:r>
    </w:p>
    <w:bookmarkEnd w:id="49"/>
    <w:p w14:paraId="5366A7A4">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bookmarkStart w:id="50" w:name="OLE_LINK125"/>
      <w:r>
        <w:rPr>
          <w:rFonts w:hint="default" w:ascii="Arial" w:hAnsi="Arial" w:cs="Arial"/>
          <w:sz w:val="20"/>
          <w:szCs w:val="20"/>
        </w:rPr>
        <w:t>The sled model consists of a rigid seat, headrest, 3-point seatbelt, foam-covered center console (rigid), foot pedals, and a leg-side panel (rigid). The simulation crash duration is 200 ms. The seatbelt force limiter threshold is set at 0.1 kN. The peak velocities are Vx = 2.1 m/s and Vy = 7.9 m/s, with a peak acceleration of approximately 21.5 g.</w:t>
      </w:r>
    </w:p>
    <w:p w14:paraId="243A25D5">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Style w:val="28"/>
          <w:rFonts w:hint="default" w:ascii="Arial" w:hAnsi="Arial" w:cs="Arial"/>
          <w:sz w:val="20"/>
          <w:szCs w:val="20"/>
        </w:rPr>
        <w:t xml:space="preserve">The subject is positioned on the rigid seat and restrained by a 3-point lap-shoulder belt. The feet are in full contact with the pedals, with the lower edge of the heels positioned near </w:t>
      </w:r>
      <w:r>
        <w:rPr>
          <w:rFonts w:hint="default" w:ascii="Arial" w:hAnsi="Arial" w:cs="Arial"/>
          <w:sz w:val="20"/>
          <w:szCs w:val="20"/>
        </w:rPr>
        <w:t>the junction of the pedal's horizontal and inclined surfaces. The head is aligned with the Frankfort Horizontal plane.</w:t>
      </w:r>
    </w:p>
    <w:p w14:paraId="65CA1B64">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The coordinate system is defined as follows:</w:t>
      </w:r>
    </w:p>
    <w:bookmarkEnd w:id="50"/>
    <w:p w14:paraId="1589C251">
      <w:pPr>
        <w:pStyle w:val="27"/>
        <w:rPr>
          <w:rFonts w:hint="default" w:ascii="Arial" w:hAnsi="Arial" w:cs="Arial"/>
        </w:rPr>
      </w:pPr>
      <w:r>
        <w:rPr>
          <w:rFonts w:hint="default" w:ascii="Arial" w:hAnsi="Arial" w:cs="Arial"/>
        </w:rPr>
        <w:drawing>
          <wp:inline distT="0" distB="0" distL="0" distR="0">
            <wp:extent cx="2404745" cy="1611630"/>
            <wp:effectExtent l="0" t="0" r="3175" b="3810"/>
            <wp:docPr id="590593265" name="图片 590593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593265" name="图片 590593265"/>
                    <pic:cNvPicPr>
                      <a:picLocks noChangeAspect="1"/>
                    </pic:cNvPicPr>
                  </pic:nvPicPr>
                  <pic:blipFill>
                    <a:blip r:embed="rId46"/>
                    <a:stretch>
                      <a:fillRect/>
                    </a:stretch>
                  </pic:blipFill>
                  <pic:spPr>
                    <a:xfrm>
                      <a:off x="0" y="0"/>
                      <a:ext cx="2405255" cy="1611630"/>
                    </a:xfrm>
                    <a:prstGeom prst="rect">
                      <a:avLst/>
                    </a:prstGeom>
                  </pic:spPr>
                </pic:pic>
              </a:graphicData>
            </a:graphic>
          </wp:inline>
        </w:drawing>
      </w:r>
    </w:p>
    <w:p w14:paraId="60F061FC">
      <w:pPr>
        <w:pStyle w:val="27"/>
        <w:rPr>
          <w:rFonts w:hint="default" w:ascii="Arial" w:hAnsi="Arial" w:cs="Arial"/>
          <w:b/>
          <w:bCs/>
        </w:rPr>
      </w:pPr>
      <w:r>
        <w:rPr>
          <w:rFonts w:hint="default" w:ascii="Arial" w:hAnsi="Arial" w:cs="Arial"/>
          <w:b/>
          <w:bCs/>
        </w:rPr>
        <w:t>Figure B.26 Coordinate System Definition</w:t>
      </w:r>
    </w:p>
    <w:p w14:paraId="00EBE21C">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The H-point of the male model can be calculated based on the regression model.</w:t>
      </w:r>
    </w:p>
    <w:p w14:paraId="744DEC50">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Hip_x=214+0.616*stature-680*esh+7.21*age-0.392*H30+0.546*L6-0.00386*stature*age</w:t>
      </w:r>
    </w:p>
    <w:p w14:paraId="6C6FB657">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Hip_z=533-1051*esh-25.1*BMI-0.182*age+0.935*H30+50.8*esh*BMI</w:t>
      </w:r>
    </w:p>
    <w:p w14:paraId="14B327F6">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Where stature is the height in mm, esh is the sitting height ratio, L6 is the distance between the steering wheel and the foot reference point in mm, BMI is the Body Mass Index (in kg/m²), and H30 is the seat height in mm.</w:t>
      </w:r>
    </w:p>
    <w:p w14:paraId="3810C1B0">
      <w:pPr>
        <w:pStyle w:val="26"/>
        <w:keepNext w:val="0"/>
        <w:keepLines w:val="0"/>
        <w:pageBreakBefore w:val="0"/>
        <w:widowControl/>
        <w:kinsoku/>
        <w:wordWrap/>
        <w:overflowPunct/>
        <w:topLinePunct w:val="0"/>
        <w:autoSpaceDE/>
        <w:autoSpaceDN/>
        <w:bidi w:val="0"/>
        <w:adjustRightInd/>
        <w:snapToGrid/>
        <w:spacing w:after="120" w:line="240" w:lineRule="exact"/>
        <w:textAlignment w:val="auto"/>
        <w:rPr>
          <w:rFonts w:hint="default" w:ascii="Arial" w:hAnsi="Arial" w:cs="Arial"/>
          <w:sz w:val="20"/>
          <w:szCs w:val="20"/>
        </w:rPr>
      </w:pPr>
      <w:r>
        <w:rPr>
          <w:rFonts w:hint="default" w:ascii="Arial" w:hAnsi="Arial" w:cs="Arial"/>
          <w:sz w:val="20"/>
          <w:szCs w:val="20"/>
        </w:rPr>
        <w:t>A gravitational acceleration of 1g is applied to the simulation model throughout the entire process, while the vehicle body is constrained from moving along the Z-axis. The impact velocity is applied at an angle of 75° relative to the positive X-axis.</w:t>
      </w:r>
    </w:p>
    <w:p w14:paraId="75E3550D">
      <w:pPr>
        <w:pStyle w:val="27"/>
        <w:rPr>
          <w:rFonts w:hint="default" w:ascii="Arial" w:hAnsi="Arial" w:cs="Arial"/>
        </w:rPr>
      </w:pPr>
      <w:r>
        <w:rPr>
          <w:rFonts w:hint="default" w:ascii="Arial" w:hAnsi="Arial" w:cs="Arial"/>
        </w:rPr>
        <w:drawing>
          <wp:inline distT="0" distB="0" distL="0" distR="0">
            <wp:extent cx="2815590" cy="2016760"/>
            <wp:effectExtent l="0" t="0" r="3810" b="0"/>
            <wp:docPr id="9438962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896234" name="图片 1"/>
                    <pic:cNvPicPr>
                      <a:picLocks noChangeAspect="1"/>
                    </pic:cNvPicPr>
                  </pic:nvPicPr>
                  <pic:blipFill>
                    <a:blip r:embed="rId68"/>
                    <a:stretch>
                      <a:fillRect/>
                    </a:stretch>
                  </pic:blipFill>
                  <pic:spPr>
                    <a:xfrm>
                      <a:off x="0" y="0"/>
                      <a:ext cx="2815590" cy="2017280"/>
                    </a:xfrm>
                    <a:prstGeom prst="rect">
                      <a:avLst/>
                    </a:prstGeom>
                  </pic:spPr>
                </pic:pic>
              </a:graphicData>
            </a:graphic>
          </wp:inline>
        </w:drawing>
      </w:r>
    </w:p>
    <w:p w14:paraId="2D42C4F1">
      <w:pPr>
        <w:pStyle w:val="27"/>
        <w:rPr>
          <w:rFonts w:hint="default" w:ascii="Arial" w:hAnsi="Arial" w:cs="Arial"/>
        </w:rPr>
      </w:pPr>
      <w:r>
        <w:rPr>
          <w:rFonts w:hint="default" w:ascii="Arial" w:hAnsi="Arial" w:cs="Arial"/>
        </w:rPr>
        <w:drawing>
          <wp:inline distT="0" distB="0" distL="0" distR="0">
            <wp:extent cx="2378710" cy="1424940"/>
            <wp:effectExtent l="0" t="0" r="13970" b="7620"/>
            <wp:docPr id="183383945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839452" name="图片 12"/>
                    <pic:cNvPicPr>
                      <a:picLocks noChangeAspect="1"/>
                    </pic:cNvPicPr>
                  </pic:nvPicPr>
                  <pic:blipFill>
                    <a:blip r:embed="rId69"/>
                    <a:stretch>
                      <a:fillRect/>
                    </a:stretch>
                  </pic:blipFill>
                  <pic:spPr>
                    <a:xfrm>
                      <a:off x="0" y="0"/>
                      <a:ext cx="2378710" cy="1425459"/>
                    </a:xfrm>
                    <a:prstGeom prst="rect">
                      <a:avLst/>
                    </a:prstGeom>
                  </pic:spPr>
                </pic:pic>
              </a:graphicData>
            </a:graphic>
          </wp:inline>
        </w:drawing>
      </w:r>
    </w:p>
    <w:p w14:paraId="758A16B5">
      <w:pPr>
        <w:pStyle w:val="27"/>
      </w:pPr>
      <w:r>
        <w:rPr>
          <w:rFonts w:hint="default" w:ascii="Arial" w:hAnsi="Arial" w:cs="Arial"/>
        </w:rPr>
        <w:t>Figure B.27 Far-side Impact Validation: Boundary Conditions and Impact Pulse</w:t>
      </w:r>
    </w:p>
    <w:sectPr>
      <w:headerReference r:id="rId4" w:type="default"/>
      <w:footerReference r:id="rId5" w:type="default"/>
      <w:pgSz w:w="11900" w:h="16840"/>
      <w:pgMar w:top="1985" w:right="1134" w:bottom="1701" w:left="1134" w:header="851" w:footer="624" w:gutter="284"/>
      <w:cols w:space="425"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D02BB20-993F-400B-B8A0-558F69C55487}"/>
  </w:font>
  <w:font w:name="Arial">
    <w:panose1 w:val="020B0604020202020204"/>
    <w:charset w:val="01"/>
    <w:family w:val="swiss"/>
    <w:pitch w:val="default"/>
    <w:sig w:usb0="E0002EFF" w:usb1="C000785B" w:usb2="00000009" w:usb3="00000000" w:csb0="400001FF" w:csb1="FFFF0000"/>
    <w:embedRegular r:id="rId2" w:fontKey="{C1261573-6BBA-44A4-87A9-58489DFF851E}"/>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599052E9-920C-482A-B841-25DB118866F1}"/>
  </w:font>
  <w:font w:name="Symbol">
    <w:panose1 w:val="05050102010706020507"/>
    <w:charset w:val="02"/>
    <w:family w:val="roman"/>
    <w:pitch w:val="default"/>
    <w:sig w:usb0="00000000" w:usb1="00000000" w:usb2="00000000" w:usb3="00000000" w:csb0="80000000" w:csb1="00000000"/>
    <w:embedRegular r:id="rId4" w:fontKey="{9763E1F5-24B0-4571-827D-5108C4D4C91C}"/>
  </w:font>
  <w:font w:name="Calibri">
    <w:panose1 w:val="020F0502020204030204"/>
    <w:charset w:val="00"/>
    <w:family w:val="swiss"/>
    <w:pitch w:val="default"/>
    <w:sig w:usb0="E4002EFF" w:usb1="C200247B" w:usb2="00000009" w:usb3="00000000" w:csb0="200001FF" w:csb1="00000000"/>
    <w:embedRegular r:id="rId5" w:fontKey="{9C5EDB0B-9AB3-46A0-981C-346D5D3053C0}"/>
  </w:font>
  <w:font w:name="等线">
    <w:panose1 w:val="02010600030101010101"/>
    <w:charset w:val="86"/>
    <w:family w:val="auto"/>
    <w:pitch w:val="default"/>
    <w:sig w:usb0="A00002BF" w:usb1="38CF7CFA" w:usb2="00000016" w:usb3="00000000" w:csb0="0004000F" w:csb1="00000000"/>
    <w:embedRegular r:id="rId6" w:fontKey="{78FC065B-6C4E-4D64-9E4A-4BF51C39E98E}"/>
  </w:font>
  <w:font w:name="微软雅黑">
    <w:panose1 w:val="020B0503020204020204"/>
    <w:charset w:val="86"/>
    <w:family w:val="swiss"/>
    <w:pitch w:val="default"/>
    <w:sig w:usb0="80000287" w:usb1="2ACF3C50" w:usb2="00000016" w:usb3="00000000" w:csb0="0004001F" w:csb1="00000000"/>
    <w:embedRegular r:id="rId7" w:fontKey="{0C600B4E-4DAA-43EE-9591-5A91BE37B9E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8777429"/>
    </w:sdtPr>
    <w:sdtContent>
      <w:sdt>
        <w:sdtPr>
          <w:id w:val="1728636285"/>
        </w:sdtPr>
        <w:sdtContent>
          <w:p w14:paraId="03BD09EF">
            <w:pPr>
              <w:pStyle w:val="4"/>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0632BAC5">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2">
    <w:p>
      <w:r>
        <w:separator/>
      </w:r>
    </w:p>
  </w:footnote>
  <w:footnote w:type="continuationSeparator" w:id="13">
    <w:p>
      <w:r>
        <w:continuationSeparator/>
      </w:r>
    </w:p>
  </w:footnote>
  <w:footnote w:id="0">
    <w:p w14:paraId="74EE630A">
      <w:pPr>
        <w:pStyle w:val="23"/>
        <w:spacing w:line="360" w:lineRule="auto"/>
        <w:ind w:left="0" w:right="0" w:firstLine="0"/>
        <w:rPr>
          <w:color w:val="A6A6A6" w:themeColor="background1" w:themeShade="A6"/>
          <w:sz w:val="15"/>
          <w:szCs w:val="15"/>
        </w:rPr>
      </w:pPr>
      <w:r>
        <w:rPr>
          <w:rStyle w:val="12"/>
          <w:rFonts w:hint="eastAsia"/>
          <w:color w:val="A6A6A6" w:themeColor="background1" w:themeShade="A6"/>
          <w:sz w:val="15"/>
          <w:szCs w:val="15"/>
        </w:rPr>
        <w:footnoteRef/>
      </w:r>
      <w:r>
        <w:rPr>
          <w:rFonts w:hint="eastAsia"/>
          <w:color w:val="A6A6A6" w:themeColor="background1" w:themeShade="A6"/>
          <w:sz w:val="15"/>
          <w:szCs w:val="15"/>
        </w:rPr>
        <w:t xml:space="preserve"> ：</w:t>
      </w:r>
      <w:r>
        <w:rPr>
          <w:rFonts w:hint="eastAsia"/>
          <w:color w:val="A6A6A6" w:themeColor="background1" w:themeShade="A6"/>
          <w:sz w:val="15"/>
          <w:szCs w:val="15"/>
          <w:vertAlign w:val="superscript"/>
        </w:rPr>
        <w:t>*</w:t>
      </w:r>
      <w:r>
        <w:rPr>
          <w:rFonts w:hint="eastAsia"/>
          <w:color w:val="A6A6A6" w:themeColor="background1" w:themeShade="A6"/>
          <w:sz w:val="15"/>
          <w:szCs w:val="15"/>
        </w:rPr>
        <w:t xml:space="preserve"> Forman, J., Kulkarni, S., Rapela, D. P., et al. (2022).</w:t>
      </w:r>
    </w:p>
    <w:p w14:paraId="785A7F39">
      <w:pPr>
        <w:pStyle w:val="23"/>
        <w:spacing w:line="360" w:lineRule="auto"/>
        <w:ind w:left="0" w:right="0" w:firstLine="0"/>
        <w:rPr>
          <w:color w:val="A6A6A6" w:themeColor="background1" w:themeShade="A6"/>
          <w:sz w:val="15"/>
          <w:szCs w:val="15"/>
        </w:rPr>
      </w:pPr>
      <w:r>
        <w:rPr>
          <w:rFonts w:hint="eastAsia"/>
          <w:color w:val="A6A6A6" w:themeColor="background1" w:themeShade="A6"/>
          <w:sz w:val="15"/>
          <w:szCs w:val="15"/>
          <w:vertAlign w:val="superscript"/>
        </w:rPr>
        <w:t xml:space="preserve">** </w:t>
      </w:r>
      <w:r>
        <w:rPr>
          <w:rFonts w:hint="eastAsia"/>
          <w:color w:val="A6A6A6" w:themeColor="background1" w:themeShade="A6"/>
          <w:sz w:val="15"/>
          <w:szCs w:val="15"/>
        </w:rPr>
        <w:t>Kent, R., Lessley, D., and Sherwood, C. (2004).</w:t>
      </w:r>
    </w:p>
  </w:footnote>
  <w:footnote w:id="1">
    <w:p w14:paraId="42CFB301">
      <w:pPr>
        <w:pStyle w:val="3"/>
        <w:rPr>
          <w:color w:val="A6A6A6" w:themeColor="background1" w:themeShade="A6"/>
          <w:sz w:val="15"/>
          <w:szCs w:val="15"/>
        </w:rPr>
      </w:pPr>
      <w:r>
        <w:rPr>
          <w:rStyle w:val="12"/>
          <w:rFonts w:hint="eastAsia"/>
          <w:color w:val="A6A6A6" w:themeColor="background1" w:themeShade="A6"/>
          <w:sz w:val="15"/>
          <w:szCs w:val="15"/>
        </w:rPr>
        <w:footnoteRef/>
      </w:r>
      <w:r>
        <w:rPr>
          <w:rFonts w:hint="eastAsia"/>
          <w:color w:val="A6A6A6" w:themeColor="background1" w:themeShade="A6"/>
          <w:sz w:val="15"/>
          <w:szCs w:val="15"/>
        </w:rPr>
        <w:t xml:space="preserve"> </w:t>
      </w:r>
      <w:r>
        <w:rPr>
          <w:rFonts w:hint="eastAsia"/>
          <w:color w:val="A6A6A6" w:themeColor="background1" w:themeShade="A6"/>
          <w:sz w:val="15"/>
          <w:szCs w:val="15"/>
          <w:vertAlign w:val="superscript"/>
        </w:rPr>
        <w:t xml:space="preserve">* </w:t>
      </w:r>
      <w:r>
        <w:rPr>
          <w:color w:val="A6A6A6" w:themeColor="background1" w:themeShade="A6"/>
          <w:sz w:val="15"/>
          <w:szCs w:val="15"/>
        </w:rPr>
        <w:t>Yoganandan et al. (1997)</w:t>
      </w:r>
      <w:r>
        <w:rPr>
          <w:rFonts w:hint="eastAsia"/>
          <w:color w:val="A6A6A6" w:themeColor="background1" w:themeShade="A6"/>
          <w:sz w:val="15"/>
          <w:szCs w:val="15"/>
        </w:rPr>
        <w:t>.</w:t>
      </w:r>
      <w:r>
        <w:rPr>
          <w:color w:val="A6A6A6" w:themeColor="background1" w:themeShade="A6"/>
          <w:sz w:val="15"/>
          <w:szCs w:val="15"/>
        </w:rPr>
        <w:t xml:space="preserve"> </w:t>
      </w:r>
    </w:p>
  </w:footnote>
  <w:footnote w:id="2">
    <w:p w14:paraId="35130C99">
      <w:pPr>
        <w:pStyle w:val="3"/>
        <w:rPr>
          <w:color w:val="A6A6A6" w:themeColor="background1" w:themeShade="A6"/>
          <w:sz w:val="15"/>
          <w:szCs w:val="15"/>
        </w:rPr>
      </w:pPr>
      <w:r>
        <w:rPr>
          <w:rStyle w:val="12"/>
          <w:rFonts w:hint="eastAsia"/>
          <w:color w:val="A6A6A6" w:themeColor="background1" w:themeShade="A6"/>
          <w:sz w:val="15"/>
          <w:szCs w:val="15"/>
        </w:rPr>
        <w:footnoteRef/>
      </w:r>
      <w:r>
        <w:rPr>
          <w:rFonts w:hint="eastAsia"/>
          <w:color w:val="A6A6A6" w:themeColor="background1" w:themeShade="A6"/>
          <w:sz w:val="15"/>
          <w:szCs w:val="15"/>
        </w:rPr>
        <w:t xml:space="preserve"> </w:t>
      </w:r>
      <w:r>
        <w:rPr>
          <w:rFonts w:hint="eastAsia" w:cs="Times New Roman"/>
          <w:color w:val="A6A6A6" w:themeColor="background1" w:themeShade="A6"/>
          <w:spacing w:val="-4"/>
          <w:sz w:val="15"/>
          <w:szCs w:val="15"/>
        </w:rPr>
        <w:t>：</w:t>
      </w:r>
      <w:r>
        <w:rPr>
          <w:rFonts w:hint="eastAsia"/>
          <w:color w:val="A6A6A6" w:themeColor="background1" w:themeShade="A6"/>
          <w:sz w:val="15"/>
          <w:szCs w:val="15"/>
          <w:vertAlign w:val="superscript"/>
        </w:rPr>
        <w:t xml:space="preserve">* </w:t>
      </w:r>
      <w:r>
        <w:rPr>
          <w:color w:val="A6A6A6" w:themeColor="background1" w:themeShade="A6"/>
          <w:sz w:val="15"/>
          <w:szCs w:val="15"/>
        </w:rPr>
        <w:t>Viano, D. C. (1989).</w:t>
      </w:r>
    </w:p>
  </w:footnote>
  <w:footnote w:id="3">
    <w:p w14:paraId="36D71E40">
      <w:pPr>
        <w:pStyle w:val="23"/>
        <w:spacing w:line="360" w:lineRule="auto"/>
        <w:ind w:left="0" w:right="0" w:firstLine="0"/>
        <w:rPr>
          <w:color w:val="A6A6A6" w:themeColor="background1" w:themeShade="A6"/>
          <w:sz w:val="15"/>
          <w:szCs w:val="15"/>
        </w:rPr>
      </w:pPr>
      <w:r>
        <w:rPr>
          <w:rStyle w:val="12"/>
          <w:rFonts w:hint="eastAsia"/>
          <w:color w:val="A6A6A6" w:themeColor="background1" w:themeShade="A6"/>
          <w:sz w:val="15"/>
          <w:szCs w:val="15"/>
        </w:rPr>
        <w:footnoteRef/>
      </w:r>
      <w:r>
        <w:rPr>
          <w:rFonts w:hint="eastAsia"/>
          <w:color w:val="A6A6A6" w:themeColor="background1" w:themeShade="A6"/>
          <w:sz w:val="15"/>
          <w:szCs w:val="15"/>
        </w:rPr>
        <w:t xml:space="preserve"> 注：</w:t>
      </w:r>
      <w:r>
        <w:rPr>
          <w:rFonts w:hint="eastAsia"/>
          <w:color w:val="A6A6A6" w:themeColor="background1" w:themeShade="A6"/>
          <w:sz w:val="15"/>
          <w:szCs w:val="15"/>
          <w:vertAlign w:val="superscript"/>
        </w:rPr>
        <w:t xml:space="preserve">* </w:t>
      </w:r>
      <w:r>
        <w:rPr>
          <w:color w:val="A6A6A6" w:themeColor="background1" w:themeShade="A6"/>
          <w:sz w:val="15"/>
          <w:szCs w:val="15"/>
        </w:rPr>
        <w:t xml:space="preserve">Shaw, G., Parent, D., Purtsezov, S., </w:t>
      </w:r>
      <w:r>
        <w:rPr>
          <w:rFonts w:hint="eastAsia"/>
          <w:color w:val="A6A6A6" w:themeColor="background1" w:themeShade="A6"/>
          <w:sz w:val="15"/>
          <w:szCs w:val="15"/>
        </w:rPr>
        <w:t>et al</w:t>
      </w:r>
      <w:r>
        <w:rPr>
          <w:color w:val="A6A6A6" w:themeColor="background1" w:themeShade="A6"/>
          <w:sz w:val="15"/>
          <w:szCs w:val="15"/>
        </w:rPr>
        <w:t xml:space="preserve">. (2009). </w:t>
      </w:r>
    </w:p>
  </w:footnote>
  <w:footnote w:id="4">
    <w:p w14:paraId="75B060D4">
      <w:pPr>
        <w:pStyle w:val="3"/>
        <w:rPr>
          <w:rFonts w:cs="Times New Roman"/>
          <w:color w:val="A6A6A6" w:themeColor="background1" w:themeShade="A6"/>
          <w:spacing w:val="-4"/>
          <w:sz w:val="15"/>
          <w:szCs w:val="15"/>
        </w:rPr>
      </w:pPr>
      <w:r>
        <w:rPr>
          <w:rStyle w:val="12"/>
          <w:rFonts w:hint="eastAsia"/>
          <w:color w:val="A6A6A6" w:themeColor="background1" w:themeShade="A6"/>
          <w:sz w:val="15"/>
          <w:szCs w:val="15"/>
        </w:rPr>
        <w:footnoteRef/>
      </w:r>
      <w:r>
        <w:rPr>
          <w:rFonts w:hint="eastAsia"/>
          <w:color w:val="A6A6A6" w:themeColor="background1" w:themeShade="A6"/>
          <w:sz w:val="15"/>
          <w:szCs w:val="15"/>
        </w:rPr>
        <w:t xml:space="preserve"> </w:t>
      </w:r>
      <w:r>
        <w:rPr>
          <w:rFonts w:hint="eastAsia" w:cs="Times New Roman"/>
          <w:color w:val="A6A6A6" w:themeColor="background1" w:themeShade="A6"/>
          <w:spacing w:val="-4"/>
          <w:sz w:val="15"/>
          <w:szCs w:val="15"/>
        </w:rPr>
        <w:t>：</w:t>
      </w:r>
      <w:r>
        <w:rPr>
          <w:rFonts w:hint="eastAsia" w:cs="Times New Roman"/>
          <w:color w:val="A6A6A6" w:themeColor="background1" w:themeShade="A6"/>
          <w:spacing w:val="-4"/>
          <w:sz w:val="15"/>
          <w:szCs w:val="15"/>
          <w:vertAlign w:val="superscript"/>
        </w:rPr>
        <w:t>*</w:t>
      </w:r>
      <w:r>
        <w:rPr>
          <w:rFonts w:hint="eastAsia" w:cs="Times New Roman"/>
          <w:color w:val="A6A6A6" w:themeColor="background1" w:themeShade="A6"/>
          <w:spacing w:val="-4"/>
          <w:sz w:val="15"/>
          <w:szCs w:val="15"/>
        </w:rPr>
        <w:t xml:space="preserve"> </w:t>
      </w:r>
      <w:r>
        <w:rPr>
          <w:rFonts w:cs="Times New Roman"/>
          <w:color w:val="A6A6A6" w:themeColor="background1" w:themeShade="A6"/>
          <w:spacing w:val="-4"/>
          <w:sz w:val="15"/>
          <w:szCs w:val="15"/>
        </w:rPr>
        <w:t>Lopez-Valdes, F. J. (2017).</w:t>
      </w:r>
    </w:p>
    <w:p w14:paraId="0A7F8E38">
      <w:pPr>
        <w:pStyle w:val="23"/>
        <w:spacing w:line="360" w:lineRule="auto"/>
        <w:ind w:left="0" w:right="0" w:firstLine="0"/>
        <w:rPr>
          <w:color w:val="A6A6A6" w:themeColor="background1" w:themeShade="A6"/>
          <w:sz w:val="15"/>
          <w:szCs w:val="15"/>
        </w:rPr>
      </w:pPr>
      <w:r>
        <w:rPr>
          <w:rFonts w:hint="eastAsia"/>
          <w:color w:val="A6A6A6" w:themeColor="background1" w:themeShade="A6"/>
          <w:sz w:val="15"/>
          <w:szCs w:val="15"/>
          <w:vertAlign w:val="superscript"/>
        </w:rPr>
        <w:t>**</w:t>
      </w:r>
      <w:r>
        <w:rPr>
          <w:rFonts w:hint="eastAsia"/>
          <w:color w:val="A6A6A6" w:themeColor="background1" w:themeShade="A6"/>
          <w:sz w:val="15"/>
          <w:szCs w:val="15"/>
        </w:rPr>
        <w:t xml:space="preserve"> </w:t>
      </w:r>
      <w:r>
        <w:rPr>
          <w:color w:val="A6A6A6" w:themeColor="background1" w:themeShade="A6"/>
          <w:sz w:val="15"/>
          <w:szCs w:val="15"/>
        </w:rPr>
        <w:t xml:space="preserve">Lopez-Valdes, F. J., Mroz, K., Eggers, A., </w:t>
      </w:r>
      <w:r>
        <w:rPr>
          <w:rFonts w:hint="eastAsia"/>
          <w:color w:val="A6A6A6" w:themeColor="background1" w:themeShade="A6"/>
          <w:sz w:val="15"/>
          <w:szCs w:val="15"/>
        </w:rPr>
        <w:t>et al</w:t>
      </w:r>
      <w:r>
        <w:rPr>
          <w:color w:val="A6A6A6" w:themeColor="background1" w:themeShade="A6"/>
          <w:sz w:val="15"/>
          <w:szCs w:val="15"/>
        </w:rPr>
        <w:t xml:space="preserve">. (2018). </w:t>
      </w:r>
    </w:p>
  </w:footnote>
  <w:footnote w:id="5">
    <w:p w14:paraId="5A7FAEB8">
      <w:pPr>
        <w:pStyle w:val="3"/>
        <w:rPr>
          <w:color w:val="A6A6A6" w:themeColor="background1" w:themeShade="A6"/>
          <w:sz w:val="15"/>
          <w:szCs w:val="15"/>
        </w:rPr>
      </w:pPr>
      <w:r>
        <w:rPr>
          <w:rStyle w:val="12"/>
          <w:rFonts w:hint="eastAsia"/>
          <w:color w:val="A6A6A6" w:themeColor="background1" w:themeShade="A6"/>
          <w:sz w:val="15"/>
          <w:szCs w:val="15"/>
        </w:rPr>
        <w:footnoteRef/>
      </w:r>
      <w:r>
        <w:rPr>
          <w:rFonts w:hint="eastAsia"/>
          <w:color w:val="A6A6A6" w:themeColor="background1" w:themeShade="A6"/>
          <w:sz w:val="15"/>
          <w:szCs w:val="15"/>
        </w:rPr>
        <w:t xml:space="preserve"> </w:t>
      </w:r>
      <w:r>
        <w:rPr>
          <w:rFonts w:hint="eastAsia" w:cs="Times New Roman"/>
          <w:color w:val="A6A6A6" w:themeColor="background1" w:themeShade="A6"/>
          <w:spacing w:val="-4"/>
          <w:sz w:val="15"/>
          <w:szCs w:val="15"/>
        </w:rPr>
        <w:t>：</w:t>
      </w:r>
      <w:r>
        <w:rPr>
          <w:rFonts w:hint="eastAsia"/>
          <w:color w:val="A6A6A6" w:themeColor="background1" w:themeShade="A6"/>
          <w:sz w:val="15"/>
          <w:szCs w:val="15"/>
          <w:vertAlign w:val="superscript"/>
        </w:rPr>
        <w:t>*</w:t>
      </w:r>
      <w:r>
        <w:rPr>
          <w:rFonts w:hint="eastAsia"/>
          <w:color w:val="A6A6A6" w:themeColor="background1" w:themeShade="A6"/>
          <w:sz w:val="15"/>
          <w:szCs w:val="15"/>
        </w:rPr>
        <w:t xml:space="preserve"> </w:t>
      </w:r>
      <w:r>
        <w:rPr>
          <w:color w:val="A6A6A6" w:themeColor="background1" w:themeShade="A6"/>
          <w:sz w:val="15"/>
          <w:szCs w:val="15"/>
        </w:rPr>
        <w:t xml:space="preserve">Petit, P., Trosseille, X., Uriot, J., </w:t>
      </w:r>
      <w:r>
        <w:rPr>
          <w:rFonts w:hint="eastAsia"/>
          <w:color w:val="A6A6A6" w:themeColor="background1" w:themeShade="A6"/>
          <w:sz w:val="15"/>
          <w:szCs w:val="15"/>
        </w:rPr>
        <w:t>et al</w:t>
      </w:r>
      <w:r>
        <w:rPr>
          <w:color w:val="A6A6A6" w:themeColor="background1" w:themeShade="A6"/>
          <w:sz w:val="15"/>
          <w:szCs w:val="15"/>
        </w:rPr>
        <w:t xml:space="preserve"> (2019).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D769A">
    <w:pPr>
      <w:pStyle w:val="5"/>
      <w:pBdr>
        <w:bottom w:val="none" w:color="auto" w:sz="0" w:space="0"/>
      </w:pBdr>
    </w:pPr>
    <w:r>
      <mc:AlternateContent>
        <mc:Choice Requires="wps">
          <w:drawing>
            <wp:anchor distT="0" distB="0" distL="114300" distR="114300" simplePos="0" relativeHeight="251665408" behindDoc="0" locked="0" layoutInCell="1" allowOverlap="1">
              <wp:simplePos x="0" y="0"/>
              <wp:positionH relativeFrom="column">
                <wp:posOffset>5575300</wp:posOffset>
              </wp:positionH>
              <wp:positionV relativeFrom="paragraph">
                <wp:posOffset>-266065</wp:posOffset>
              </wp:positionV>
              <wp:extent cx="0" cy="247650"/>
              <wp:effectExtent l="0" t="0" r="38100" b="19050"/>
              <wp:wrapNone/>
              <wp:docPr id="695762018" name="直接连接符 14"/>
              <wp:cNvGraphicFramePr/>
              <a:graphic xmlns:a="http://schemas.openxmlformats.org/drawingml/2006/main">
                <a:graphicData uri="http://schemas.microsoft.com/office/word/2010/wordprocessingShape">
                  <wps:wsp>
                    <wps:cNvCnPr/>
                    <wps:spPr>
                      <a:xfrm>
                        <a:off x="0" y="0"/>
                        <a:ext cx="0" cy="24765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14" o:spid="_x0000_s1026" o:spt="20" style="position:absolute;left:0pt;margin-left:439pt;margin-top:-20.95pt;height:19.5pt;width:0pt;z-index:251665408;mso-width-relative:page;mso-height-relative:page;" filled="f" stroked="t" coordsize="21600,21600" o:gfxdata="UEsDBAoAAAAAAIdO4kAAAAAAAAAAAAAAAAAEAAAAZHJzL1BLAwQUAAAACACHTuJA4LfW+NgAAAAK&#10;AQAADwAAAGRycy9kb3ducmV2LnhtbE2PzU7DMBCE70i8g7VI3FonFYI0jVMJpJxAVKRw6M2Nt0kg&#10;Xqe2+8Pbs6gHOO7saOabYnm2gziiD70jBek0AYHUONNTq+B9XU0yECFqMnpwhAq+McCyvL4qdG7c&#10;id7wWMdWcAiFXCvoYhxzKUPTodVh6kYk/u2ctzry6VtpvD5xuB3kLEnupdU9cUOnR3zqsPmqD1bB&#10;Dl8/noPH/ct+9bip6tWnbau1Urc3abIAEfEc/8zwi8/oUDLT1h3IBDEoyB4y3hIVTO7SOQh2XJQt&#10;K7M5yLKQ/yeUP1BLAwQUAAAACACHTuJARmQUU+oBAAC5AwAADgAAAGRycy9lMm9Eb2MueG1srVO9&#10;btswEN4L9B0I7rVsI3YSwXKGGMkStAbaPsCZoiQC/AOPseyX6AsU6NZOHbv3bZo8Ro+U66TJkiEa&#10;qOOR99193x0XFzuj2VYGVM5WfDIacyatcLWybcU/f7p6d8YZRrA1aGdlxfcS+cXy7ZtF70s5dZ3T&#10;tQyMQCyWva94F6MviwJFJw3gyHlp6bBxwUCkbWiLOkBP6EYX0/F4XvQu1D44IRHJuxoO+QExvATQ&#10;NY0ScuXErZE2DqhBaohECTvlkS9ztU0jRfzQNCgj0xUnpjGvlITsTVqL5QLKNoDvlDiUAC8p4Qkn&#10;A8pS0iPUCiKw26CeQRklgkPXxJFwphiIZEWIxWT8RJuPHXiZuZDU6I+i4+vBivfbdWCqrvj8fHY6&#10;pyKo/RYMNf7u668/X77f//5G693PH2xyktTqPZYUdGnX4bBDvw6J+q4JJv2JFNtlhfdHheUuMjE4&#10;BXmnJ6fzWRa/eIjzAeO1dIYlo+Ja2cQdStjeYKRcdPXfleS27kppnfunLesrfj6bzjgTQDPZ0CyQ&#10;aTzxQttyBrqlYRcxZER0WtUpOuFgaDeXOrAtpBHJX+JJ2f67llKvALvhXj4ahseoSO9BK1Pxs8fR&#10;2hJIUmvQJ1kbV++zbNlPHc1pDtOXRubxPkc/vLjl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OC3&#10;1vjYAAAACgEAAA8AAAAAAAAAAQAgAAAAIgAAAGRycy9kb3ducmV2LnhtbFBLAQIUABQAAAAIAIdO&#10;4kBGZBRT6gEAALkDAAAOAAAAAAAAAAEAIAAAACcBAABkcnMvZTJvRG9jLnhtbFBLBQYAAAAABgAG&#10;AFkBAACDBQ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4171950</wp:posOffset>
              </wp:positionH>
              <wp:positionV relativeFrom="paragraph">
                <wp:posOffset>-266700</wp:posOffset>
              </wp:positionV>
              <wp:extent cx="2116455" cy="247650"/>
              <wp:effectExtent l="0" t="0" r="17145" b="19050"/>
              <wp:wrapNone/>
              <wp:docPr id="693361841" name="文本框 6"/>
              <wp:cNvGraphicFramePr/>
              <a:graphic xmlns:a="http://schemas.openxmlformats.org/drawingml/2006/main">
                <a:graphicData uri="http://schemas.microsoft.com/office/word/2010/wordprocessingShape">
                  <wps:wsp>
                    <wps:cNvSpPr txBox="1"/>
                    <wps:spPr>
                      <a:xfrm>
                        <a:off x="0" y="0"/>
                        <a:ext cx="2116455" cy="247650"/>
                      </a:xfrm>
                      <a:prstGeom prst="roundRect">
                        <a:avLst/>
                      </a:prstGeom>
                      <a:noFill/>
                      <a:ln w="9525"/>
                    </wps:spPr>
                    <wps:style>
                      <a:lnRef idx="2">
                        <a:schemeClr val="dk1"/>
                      </a:lnRef>
                      <a:fillRef idx="1">
                        <a:schemeClr val="lt1"/>
                      </a:fillRef>
                      <a:effectRef idx="0">
                        <a:schemeClr val="dk1"/>
                      </a:effectRef>
                      <a:fontRef idx="minor">
                        <a:schemeClr val="dk1"/>
                      </a:fontRef>
                    </wps:style>
                    <wps:txbx>
                      <w:txbxContent>
                        <w:p w14:paraId="1D51DB29">
                          <w:pPr>
                            <w:spacing w:line="200" w:lineRule="exact"/>
                            <w:rPr>
                              <w:rFonts w:ascii="微软雅黑" w:hAnsi="微软雅黑" w:eastAsia="微软雅黑"/>
                              <w:sz w:val="16"/>
                              <w:szCs w:val="16"/>
                            </w:rPr>
                          </w:pPr>
                          <w:r>
                            <w:rPr>
                              <w:rFonts w:hint="eastAsia" w:ascii="微软雅黑" w:hAnsi="微软雅黑" w:eastAsia="微软雅黑"/>
                              <w:b/>
                              <w:bCs/>
                              <w:sz w:val="16"/>
                              <w:szCs w:val="16"/>
                            </w:rPr>
                            <w:t>No:</w:t>
                          </w:r>
                          <w:r>
                            <w:rPr>
                              <w:rFonts w:hint="eastAsia" w:ascii="微软雅黑" w:hAnsi="微软雅黑" w:eastAsia="微软雅黑"/>
                              <w:sz w:val="16"/>
                              <w:szCs w:val="16"/>
                            </w:rPr>
                            <w:t xml:space="preserve"> WD-0003-20XX</w:t>
                          </w:r>
                          <w:r>
                            <w:rPr>
                              <w:rFonts w:ascii="微软雅黑" w:hAnsi="微软雅黑" w:eastAsia="微软雅黑"/>
                              <w:sz w:val="16"/>
                              <w:szCs w:val="16"/>
                            </w:rPr>
                            <w:t xml:space="preserve">  </w:t>
                          </w:r>
                          <w:r>
                            <w:rPr>
                              <w:rFonts w:hint="eastAsia" w:ascii="微软雅黑" w:hAnsi="微软雅黑" w:eastAsia="微软雅黑"/>
                              <w:sz w:val="16"/>
                              <w:szCs w:val="16"/>
                            </w:rPr>
                            <w:t xml:space="preserve">    </w:t>
                          </w:r>
                          <w:r>
                            <w:rPr>
                              <w:rFonts w:ascii="微软雅黑" w:hAnsi="微软雅黑" w:eastAsia="微软雅黑"/>
                              <w:sz w:val="16"/>
                              <w:szCs w:val="16"/>
                            </w:rPr>
                            <w:t xml:space="preserve"> </w:t>
                          </w:r>
                          <w:r>
                            <w:rPr>
                              <w:rFonts w:hint="eastAsia" w:ascii="微软雅黑" w:hAnsi="微软雅黑" w:eastAsia="微软雅黑"/>
                              <w:b/>
                              <w:bCs/>
                              <w:sz w:val="16"/>
                              <w:szCs w:val="16"/>
                            </w:rPr>
                            <w:t>Ver:</w:t>
                          </w:r>
                          <w:r>
                            <w:rPr>
                              <w:rFonts w:hint="eastAsia" w:ascii="微软雅黑" w:hAnsi="微软雅黑" w:eastAsia="微软雅黑"/>
                              <w:sz w:val="16"/>
                              <w:szCs w:val="16"/>
                            </w:rPr>
                            <w:t xml:space="preserve">  </w:t>
                          </w:r>
                          <w:r>
                            <w:rPr>
                              <w:rFonts w:ascii="微软雅黑" w:hAnsi="微软雅黑" w:eastAsia="微软雅黑"/>
                              <w:sz w:val="16"/>
                              <w:szCs w:val="16"/>
                            </w:rPr>
                            <w:t>V1.0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roundrect id="文本框 6" o:spid="_x0000_s1026" o:spt="2" style="position:absolute;left:0pt;margin-left:328.5pt;margin-top:-21pt;height:19.5pt;width:166.65pt;z-index:251664384;mso-width-relative:page;mso-height-relative:page;" filled="f" stroked="t" coordsize="21600,21600" arcsize="0.166666666666667" o:gfxdata="UEsDBAoAAAAAAIdO4kAAAAAAAAAAAAAAAAAEAAAAZHJzL1BLAwQUAAAACACHTuJAWoRp5dsAAAAK&#10;AQAADwAAAGRycy9kb3ducmV2LnhtbE2PS0/DMBCE70j8B2uRuLV2Wyg0xKl4qkJcSluVqxsvTtR4&#10;HcXu89eznOC2uzOa/SafHn0j9tjFOpCGQV+BQCqDrclpWC3fevcgYjJkTRMINZwwwrS4vMhNZsOB&#10;PnG/SE5wCMXMaKhSajMpY1mhN7EfWiTWvkPnTeK1c9J25sDhvpFDpcbSm5r4Q2VafK6w3C52XsP5&#10;fHp/2s6XXx/m1a1xtn58Wbm51tdXA/UAIuEx/ZnhF5/RoWCmTdiRjaLRML694y5JQ+9myAM7JhM1&#10;ArHhy0iBLHL5v0LxA1BLAwQUAAAACACHTuJA17hw9IYCAADtBAAADgAAAGRycy9lMm9Eb2MueG1s&#10;rVTNbhMxEL4j8Q6W73SzaZK2UTdVaFSEVNGKgjg7Xm/Wkv+wnWzKA8AbcOLCnefqc/DZm7ahcOiB&#10;HJyxZ/yN55tv9vRsqxXZCB+kNRUtDwaUCMNtLc2qoh8/XLw6piREZmqmrBEVvRWBns1evjjt3FQM&#10;bWtVLTwBiAnTzlW0jdFNiyLwVmgWDqwTBs7Ges0itn5V1J51QNeqGA4Gk6KzvnbechECThe9k+4Q&#10;/XMAbdNILhaWr7UwsUf1QrGIkkIrXaCz/NqmETxeNU0QkaiKotKYVySBvUxrMTtl05VnrpV89wT2&#10;nCc8qUkzaZD0AWrBIiNrL/+C0pJ7G2wTD7jVRV9IZgRVlIMn3Ny0zIlcC6gO7oH08P9g+bvNtSey&#10;rujk5PBwUh6PSkoM02j83fdvdz9+3f38SiaJps6FKaJvHOLj9rXdQjz35wGHqfpt43X6R10EfpB8&#10;+0Cy2EbCcTgsy8loPKaEwzccHU3GuQvF423nQ3wjrCbJqKi3a1O/RyczwWxzGSKeg/j7uJTR2Aup&#10;VO6mMqSr6Ml4mHIwKLSBMmBqhyqDWVHC1ArS59FnxGCVrNPthBP8anmuPNmwJJj8S0Ui2x9hKfWC&#10;hbaPy65eSlpGTIeSuqLH+7eVAUiisKcqWXG73O54Xdr6FrR62+szOH4hkeGShXjNPAQJJjGy8QpL&#10;oyzKszuLktb6L/86T/HQCbyUdBA4av+8Zl5Qot4aKOikHI3SROTNaHw0xMbve5b7HrPW5xaUQB14&#10;XTZTfFT3ZuOt/oTJnqescDHDkbuiYL43z2M/dvgycDGf5yDMgGPx0tw4nqD7Rs7X0TYy9zjR1HOz&#10;Yw9TkJuxm9g0Zvv7HPX4lZr9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FqEaeXbAAAACgEAAA8A&#10;AAAAAAAAAQAgAAAAIgAAAGRycy9kb3ducmV2LnhtbFBLAQIUABQAAAAIAIdO4kDXuHD0hgIAAO0E&#10;AAAOAAAAAAAAAAEAIAAAACoBAABkcnMvZTJvRG9jLnhtbFBLBQYAAAAABgAGAFkBAAAiBgAAAAA=&#10;">
              <v:fill on="f" focussize="0,0"/>
              <v:stroke color="#000000 [3200]" miterlimit="8" joinstyle="miter"/>
              <v:imagedata o:title=""/>
              <o:lock v:ext="edit" aspectratio="f"/>
              <v:textbox>
                <w:txbxContent>
                  <w:p w14:paraId="1D51DB29">
                    <w:pPr>
                      <w:spacing w:line="200" w:lineRule="exact"/>
                      <w:rPr>
                        <w:rFonts w:ascii="微软雅黑" w:hAnsi="微软雅黑" w:eastAsia="微软雅黑"/>
                        <w:sz w:val="16"/>
                        <w:szCs w:val="16"/>
                      </w:rPr>
                    </w:pPr>
                    <w:r>
                      <w:rPr>
                        <w:rFonts w:hint="eastAsia" w:ascii="微软雅黑" w:hAnsi="微软雅黑" w:eastAsia="微软雅黑"/>
                        <w:b/>
                        <w:bCs/>
                        <w:sz w:val="16"/>
                        <w:szCs w:val="16"/>
                      </w:rPr>
                      <w:t>No:</w:t>
                    </w:r>
                    <w:r>
                      <w:rPr>
                        <w:rFonts w:hint="eastAsia" w:ascii="微软雅黑" w:hAnsi="微软雅黑" w:eastAsia="微软雅黑"/>
                        <w:sz w:val="16"/>
                        <w:szCs w:val="16"/>
                      </w:rPr>
                      <w:t xml:space="preserve"> WD-0003-20XX</w:t>
                    </w:r>
                    <w:r>
                      <w:rPr>
                        <w:rFonts w:ascii="微软雅黑" w:hAnsi="微软雅黑" w:eastAsia="微软雅黑"/>
                        <w:sz w:val="16"/>
                        <w:szCs w:val="16"/>
                      </w:rPr>
                      <w:t xml:space="preserve">  </w:t>
                    </w:r>
                    <w:r>
                      <w:rPr>
                        <w:rFonts w:hint="eastAsia" w:ascii="微软雅黑" w:hAnsi="微软雅黑" w:eastAsia="微软雅黑"/>
                        <w:sz w:val="16"/>
                        <w:szCs w:val="16"/>
                      </w:rPr>
                      <w:t xml:space="preserve">    </w:t>
                    </w:r>
                    <w:r>
                      <w:rPr>
                        <w:rFonts w:ascii="微软雅黑" w:hAnsi="微软雅黑" w:eastAsia="微软雅黑"/>
                        <w:sz w:val="16"/>
                        <w:szCs w:val="16"/>
                      </w:rPr>
                      <w:t xml:space="preserve"> </w:t>
                    </w:r>
                    <w:r>
                      <w:rPr>
                        <w:rFonts w:hint="eastAsia" w:ascii="微软雅黑" w:hAnsi="微软雅黑" w:eastAsia="微软雅黑"/>
                        <w:b/>
                        <w:bCs/>
                        <w:sz w:val="16"/>
                        <w:szCs w:val="16"/>
                      </w:rPr>
                      <w:t>Ver:</w:t>
                    </w:r>
                    <w:r>
                      <w:rPr>
                        <w:rFonts w:hint="eastAsia" w:ascii="微软雅黑" w:hAnsi="微软雅黑" w:eastAsia="微软雅黑"/>
                        <w:sz w:val="16"/>
                        <w:szCs w:val="16"/>
                      </w:rPr>
                      <w:t xml:space="preserve">  </w:t>
                    </w:r>
                    <w:r>
                      <w:rPr>
                        <w:rFonts w:ascii="微软雅黑" w:hAnsi="微软雅黑" w:eastAsia="微软雅黑"/>
                        <w:sz w:val="16"/>
                        <w:szCs w:val="16"/>
                      </w:rPr>
                      <w:t>V1.0</w:t>
                    </w:r>
                  </w:p>
                </w:txbxContent>
              </v:textbox>
            </v:roundrect>
          </w:pict>
        </mc:Fallback>
      </mc:AlternateContent>
    </w:r>
    <w:r>
      <w:drawing>
        <wp:anchor distT="0" distB="0" distL="114300" distR="114300" simplePos="0" relativeHeight="251662336" behindDoc="1" locked="0" layoutInCell="1" allowOverlap="1">
          <wp:simplePos x="0" y="0"/>
          <wp:positionH relativeFrom="page">
            <wp:align>center</wp:align>
          </wp:positionH>
          <wp:positionV relativeFrom="page">
            <wp:align>center</wp:align>
          </wp:positionV>
          <wp:extent cx="7550150" cy="10684510"/>
          <wp:effectExtent l="0" t="0" r="6350" b="0"/>
          <wp:wrapNone/>
          <wp:docPr id="356579742" name="图片 356579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579742" name="图片 35657974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50421" cy="10684798"/>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4D2C45"/>
    <w:multiLevelType w:val="multilevel"/>
    <w:tmpl w:val="844D2C45"/>
    <w:lvl w:ilvl="0" w:tentative="0">
      <w:start w:val="1"/>
      <w:numFmt w:val="upperLetter"/>
      <w:lvlText w:val="Annex %1"/>
      <w:lvlJc w:val="left"/>
      <w:pPr>
        <w:ind w:left="425" w:hanging="425"/>
      </w:pPr>
      <w:rPr>
        <w:rFonts w:hint="default" w:ascii="Arial" w:hAnsi="Arial" w:cs="Arial"/>
        <w:b/>
        <w:bCs/>
        <w:sz w:val="28"/>
        <w:szCs w:val="28"/>
      </w:rPr>
    </w:lvl>
    <w:lvl w:ilvl="1" w:tentative="0">
      <w:start w:val="1"/>
      <w:numFmt w:val="decimal"/>
      <w:lvlText w:val="%1.%2."/>
      <w:lvlJc w:val="left"/>
      <w:pPr>
        <w:ind w:left="147" w:hanging="567"/>
      </w:pPr>
      <w:rPr>
        <w:rFonts w:hint="default" w:ascii="Arial" w:hAnsi="Arial" w:cs="Arial"/>
        <w:sz w:val="24"/>
        <w:szCs w:val="24"/>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0054CEBB"/>
    <w:multiLevelType w:val="multilevel"/>
    <w:tmpl w:val="0054CEBB"/>
    <w:lvl w:ilvl="0" w:tentative="0">
      <w:start w:val="1"/>
      <w:numFmt w:val="decimal"/>
      <w:lvlText w:val="%1."/>
      <w:lvlJc w:val="left"/>
      <w:pPr>
        <w:ind w:left="425" w:hanging="425"/>
      </w:pPr>
      <w:rPr>
        <w:rFonts w:hint="default" w:ascii="Arial" w:hAnsi="Arial" w:cs="Arial"/>
        <w:b/>
        <w:bCs/>
        <w:sz w:val="28"/>
        <w:szCs w:val="28"/>
      </w:rPr>
    </w:lvl>
    <w:lvl w:ilvl="1" w:tentative="0">
      <w:start w:val="1"/>
      <w:numFmt w:val="decimal"/>
      <w:lvlText w:val="%1.%2."/>
      <w:lvlJc w:val="left"/>
      <w:pPr>
        <w:ind w:left="147" w:hanging="567"/>
      </w:pPr>
      <w:rPr>
        <w:rFonts w:hint="default" w:ascii="Arial" w:hAnsi="Arial" w:cs="Arial"/>
        <w:sz w:val="24"/>
        <w:szCs w:val="24"/>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33CC5C0F"/>
    <w:multiLevelType w:val="multilevel"/>
    <w:tmpl w:val="33CC5C0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TrueTypeFonts/>
  <w:bordersDoNotSurroundHeader w:val="1"/>
  <w:bordersDoNotSurroundFooter w:val="1"/>
  <w:documentProtection w:enforcement="0"/>
  <w:defaultTabStop w:val="420"/>
  <w:drawingGridHorizontalSpacing w:val="120"/>
  <w:drawingGridVerticalSpacing w:val="423"/>
  <w:noPunctuationKerning w:val="1"/>
  <w:characterSpacingControl w:val="compressPunctuation"/>
  <w:footnotePr>
    <w:footnote w:id="12"/>
    <w:footnote w:id="13"/>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E2E"/>
    <w:rsid w:val="00016676"/>
    <w:rsid w:val="00026243"/>
    <w:rsid w:val="00031115"/>
    <w:rsid w:val="00033A84"/>
    <w:rsid w:val="000443E0"/>
    <w:rsid w:val="000816A4"/>
    <w:rsid w:val="00087062"/>
    <w:rsid w:val="000E26C1"/>
    <w:rsid w:val="000F6864"/>
    <w:rsid w:val="00103527"/>
    <w:rsid w:val="001273D4"/>
    <w:rsid w:val="001324E3"/>
    <w:rsid w:val="00140318"/>
    <w:rsid w:val="001635C6"/>
    <w:rsid w:val="001663FE"/>
    <w:rsid w:val="00167AA4"/>
    <w:rsid w:val="00174A97"/>
    <w:rsid w:val="00177162"/>
    <w:rsid w:val="0018128A"/>
    <w:rsid w:val="00185690"/>
    <w:rsid w:val="00194788"/>
    <w:rsid w:val="001A163B"/>
    <w:rsid w:val="001C0337"/>
    <w:rsid w:val="001D67B2"/>
    <w:rsid w:val="001E3134"/>
    <w:rsid w:val="00207F6B"/>
    <w:rsid w:val="00212D7F"/>
    <w:rsid w:val="00236295"/>
    <w:rsid w:val="00243D9E"/>
    <w:rsid w:val="00245539"/>
    <w:rsid w:val="00255543"/>
    <w:rsid w:val="0026170B"/>
    <w:rsid w:val="00274945"/>
    <w:rsid w:val="00297250"/>
    <w:rsid w:val="002A35D8"/>
    <w:rsid w:val="002B03C8"/>
    <w:rsid w:val="002C4862"/>
    <w:rsid w:val="002D6CC5"/>
    <w:rsid w:val="00300607"/>
    <w:rsid w:val="0032508A"/>
    <w:rsid w:val="0035621E"/>
    <w:rsid w:val="00364E3B"/>
    <w:rsid w:val="00372E57"/>
    <w:rsid w:val="0039588E"/>
    <w:rsid w:val="003A0955"/>
    <w:rsid w:val="003F44F2"/>
    <w:rsid w:val="00413D50"/>
    <w:rsid w:val="00414BEF"/>
    <w:rsid w:val="00414FD0"/>
    <w:rsid w:val="00415862"/>
    <w:rsid w:val="004256CA"/>
    <w:rsid w:val="00442FEC"/>
    <w:rsid w:val="004654A8"/>
    <w:rsid w:val="004720BD"/>
    <w:rsid w:val="00486AF1"/>
    <w:rsid w:val="0049243E"/>
    <w:rsid w:val="004A688A"/>
    <w:rsid w:val="004D0C29"/>
    <w:rsid w:val="004D1EE5"/>
    <w:rsid w:val="004E2225"/>
    <w:rsid w:val="004E573A"/>
    <w:rsid w:val="004E7162"/>
    <w:rsid w:val="00501D38"/>
    <w:rsid w:val="00531FF3"/>
    <w:rsid w:val="00550E1F"/>
    <w:rsid w:val="0056193D"/>
    <w:rsid w:val="005863EE"/>
    <w:rsid w:val="005C03BA"/>
    <w:rsid w:val="005D44EF"/>
    <w:rsid w:val="005E228A"/>
    <w:rsid w:val="006067BC"/>
    <w:rsid w:val="00611353"/>
    <w:rsid w:val="00611D78"/>
    <w:rsid w:val="006355B8"/>
    <w:rsid w:val="006643A2"/>
    <w:rsid w:val="00696FF1"/>
    <w:rsid w:val="006B05A5"/>
    <w:rsid w:val="006B584C"/>
    <w:rsid w:val="006C7828"/>
    <w:rsid w:val="006E68CF"/>
    <w:rsid w:val="00707898"/>
    <w:rsid w:val="00732F34"/>
    <w:rsid w:val="007442BA"/>
    <w:rsid w:val="007851A2"/>
    <w:rsid w:val="00793E96"/>
    <w:rsid w:val="00794FFA"/>
    <w:rsid w:val="007A38C5"/>
    <w:rsid w:val="007B7F42"/>
    <w:rsid w:val="007D4DB5"/>
    <w:rsid w:val="00806B44"/>
    <w:rsid w:val="00822A29"/>
    <w:rsid w:val="00840578"/>
    <w:rsid w:val="00857123"/>
    <w:rsid w:val="00881568"/>
    <w:rsid w:val="008A11C8"/>
    <w:rsid w:val="008B6472"/>
    <w:rsid w:val="008B6F76"/>
    <w:rsid w:val="008E6897"/>
    <w:rsid w:val="00904B47"/>
    <w:rsid w:val="00934BB0"/>
    <w:rsid w:val="00940275"/>
    <w:rsid w:val="00940BAF"/>
    <w:rsid w:val="00941467"/>
    <w:rsid w:val="00945BBA"/>
    <w:rsid w:val="00953B2F"/>
    <w:rsid w:val="00974A9B"/>
    <w:rsid w:val="00985AB3"/>
    <w:rsid w:val="009976F6"/>
    <w:rsid w:val="009C5C7B"/>
    <w:rsid w:val="009C6E09"/>
    <w:rsid w:val="009E3DD0"/>
    <w:rsid w:val="00A14C45"/>
    <w:rsid w:val="00A2168F"/>
    <w:rsid w:val="00A21F36"/>
    <w:rsid w:val="00A32A75"/>
    <w:rsid w:val="00AA6B94"/>
    <w:rsid w:val="00AB10AD"/>
    <w:rsid w:val="00AB697C"/>
    <w:rsid w:val="00AF3ADF"/>
    <w:rsid w:val="00B01FA7"/>
    <w:rsid w:val="00B159EF"/>
    <w:rsid w:val="00B218E2"/>
    <w:rsid w:val="00B3623F"/>
    <w:rsid w:val="00B54776"/>
    <w:rsid w:val="00B54E2E"/>
    <w:rsid w:val="00B648D0"/>
    <w:rsid w:val="00BA6E2D"/>
    <w:rsid w:val="00BC1FD8"/>
    <w:rsid w:val="00BE2F13"/>
    <w:rsid w:val="00BE5CFC"/>
    <w:rsid w:val="00BF04BF"/>
    <w:rsid w:val="00BF3EC3"/>
    <w:rsid w:val="00C024C8"/>
    <w:rsid w:val="00C07547"/>
    <w:rsid w:val="00C07812"/>
    <w:rsid w:val="00C750E4"/>
    <w:rsid w:val="00C90118"/>
    <w:rsid w:val="00CA256E"/>
    <w:rsid w:val="00CA39CB"/>
    <w:rsid w:val="00CD22D7"/>
    <w:rsid w:val="00CE230B"/>
    <w:rsid w:val="00CF460F"/>
    <w:rsid w:val="00CF496E"/>
    <w:rsid w:val="00CF4E6A"/>
    <w:rsid w:val="00D02ED1"/>
    <w:rsid w:val="00D124B6"/>
    <w:rsid w:val="00D32993"/>
    <w:rsid w:val="00D32A09"/>
    <w:rsid w:val="00D43254"/>
    <w:rsid w:val="00D522E8"/>
    <w:rsid w:val="00D560A0"/>
    <w:rsid w:val="00D82126"/>
    <w:rsid w:val="00E31567"/>
    <w:rsid w:val="00E33793"/>
    <w:rsid w:val="00E55B80"/>
    <w:rsid w:val="00EE4BC4"/>
    <w:rsid w:val="00EF4361"/>
    <w:rsid w:val="00EF7300"/>
    <w:rsid w:val="00F0070D"/>
    <w:rsid w:val="00F00CD2"/>
    <w:rsid w:val="00F239FB"/>
    <w:rsid w:val="00F25B13"/>
    <w:rsid w:val="00F26626"/>
    <w:rsid w:val="00F31C47"/>
    <w:rsid w:val="00F45202"/>
    <w:rsid w:val="00F726CF"/>
    <w:rsid w:val="00F90930"/>
    <w:rsid w:val="00FE5D9B"/>
    <w:rsid w:val="020C62E0"/>
    <w:rsid w:val="02572112"/>
    <w:rsid w:val="05687CD1"/>
    <w:rsid w:val="076C7BB2"/>
    <w:rsid w:val="0C3D0518"/>
    <w:rsid w:val="0C657D1D"/>
    <w:rsid w:val="14FB2910"/>
    <w:rsid w:val="15AC460D"/>
    <w:rsid w:val="18A8690B"/>
    <w:rsid w:val="1A970E16"/>
    <w:rsid w:val="1D7743B2"/>
    <w:rsid w:val="219536BB"/>
    <w:rsid w:val="24962270"/>
    <w:rsid w:val="2D346ECE"/>
    <w:rsid w:val="2E960CDF"/>
    <w:rsid w:val="30B31E99"/>
    <w:rsid w:val="36E679C2"/>
    <w:rsid w:val="3D236ED3"/>
    <w:rsid w:val="3F5B1CE1"/>
    <w:rsid w:val="413401E0"/>
    <w:rsid w:val="41365548"/>
    <w:rsid w:val="47336177"/>
    <w:rsid w:val="4A67694C"/>
    <w:rsid w:val="4BBE6BCF"/>
    <w:rsid w:val="4C2567CF"/>
    <w:rsid w:val="512502E4"/>
    <w:rsid w:val="533F3D6F"/>
    <w:rsid w:val="58311772"/>
    <w:rsid w:val="5A3B286D"/>
    <w:rsid w:val="600E7CAB"/>
    <w:rsid w:val="624908ED"/>
    <w:rsid w:val="627A38DA"/>
    <w:rsid w:val="63AD4F94"/>
    <w:rsid w:val="641A346F"/>
    <w:rsid w:val="68AF67AF"/>
    <w:rsid w:val="697601DE"/>
    <w:rsid w:val="6EC26C15"/>
    <w:rsid w:val="6F457B85"/>
    <w:rsid w:val="765A2112"/>
    <w:rsid w:val="77A50A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paragraph" w:styleId="2">
    <w:name w:val="heading 1"/>
    <w:basedOn w:val="1"/>
    <w:next w:val="1"/>
    <w:link w:val="22"/>
    <w:qFormat/>
    <w:uiPriority w:val="9"/>
    <w:pPr>
      <w:keepNext/>
      <w:keepLines/>
      <w:spacing w:line="480" w:lineRule="auto"/>
      <w:outlineLvl w:val="0"/>
    </w:pPr>
    <w:rPr>
      <w:rFonts w:ascii="Times New Roman" w:hAnsi="Times New Roman" w:eastAsia="宋体"/>
      <w:b/>
      <w:bCs/>
      <w:kern w:val="44"/>
      <w:sz w:val="28"/>
      <w:szCs w:val="44"/>
    </w:rPr>
  </w:style>
  <w:style w:type="character" w:default="1" w:styleId="10">
    <w:name w:val="Default Paragraph Font"/>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21"/>
    <w:semiHidden/>
    <w:unhideWhenUsed/>
    <w:qFormat/>
    <w:uiPriority w:val="99"/>
    <w:pPr>
      <w:spacing w:after="120"/>
    </w:p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unhideWhenUsed/>
    <w:qFormat/>
    <w:uiPriority w:val="39"/>
    <w:pPr>
      <w:widowControl/>
      <w:spacing w:after="100" w:line="259" w:lineRule="auto"/>
      <w:jc w:val="left"/>
    </w:pPr>
    <w:rPr>
      <w:rFonts w:cs="Times New Roman"/>
      <w:kern w:val="0"/>
      <w:sz w:val="22"/>
      <w:szCs w:val="22"/>
    </w:rPr>
  </w:style>
  <w:style w:type="paragraph" w:styleId="7">
    <w:name w:val="toc 2"/>
    <w:basedOn w:val="1"/>
    <w:next w:val="1"/>
    <w:unhideWhenUsed/>
    <w:qFormat/>
    <w:uiPriority w:val="39"/>
    <w:pPr>
      <w:widowControl/>
      <w:spacing w:after="100" w:line="259" w:lineRule="auto"/>
      <w:ind w:left="220"/>
      <w:jc w:val="left"/>
    </w:pPr>
    <w:rPr>
      <w:rFonts w:cs="Times New Roman"/>
      <w:kern w:val="0"/>
      <w:sz w:val="22"/>
      <w:szCs w:val="22"/>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character" w:styleId="12">
    <w:name w:val="footnote reference"/>
    <w:basedOn w:val="10"/>
    <w:qFormat/>
    <w:uiPriority w:val="0"/>
    <w:rPr>
      <w:vertAlign w:val="superscript"/>
    </w:rPr>
  </w:style>
  <w:style w:type="character" w:customStyle="1" w:styleId="13">
    <w:name w:val="页眉 字符"/>
    <w:basedOn w:val="10"/>
    <w:link w:val="5"/>
    <w:qFormat/>
    <w:uiPriority w:val="99"/>
    <w:rPr>
      <w:sz w:val="18"/>
      <w:szCs w:val="18"/>
    </w:rPr>
  </w:style>
  <w:style w:type="character" w:customStyle="1" w:styleId="14">
    <w:name w:val="页脚 字符"/>
    <w:basedOn w:val="10"/>
    <w:link w:val="4"/>
    <w:qFormat/>
    <w:uiPriority w:val="99"/>
    <w:rPr>
      <w:sz w:val="18"/>
      <w:szCs w:val="18"/>
    </w:rPr>
  </w:style>
  <w:style w:type="character" w:customStyle="1" w:styleId="15">
    <w:name w:val="未处理的提及1"/>
    <w:basedOn w:val="10"/>
    <w:qFormat/>
    <w:uiPriority w:val="99"/>
    <w:rPr>
      <w:color w:val="605E5C"/>
      <w:shd w:val="clear" w:color="auto" w:fill="E1DFDD"/>
    </w:rPr>
  </w:style>
  <w:style w:type="paragraph" w:styleId="16">
    <w:name w:val="List Paragraph"/>
    <w:basedOn w:val="1"/>
    <w:qFormat/>
    <w:uiPriority w:val="34"/>
    <w:pPr>
      <w:ind w:firstLine="420" w:firstLineChars="200"/>
    </w:pPr>
  </w:style>
  <w:style w:type="paragraph" w:customStyle="1" w:styleId="17">
    <w:name w:val="正文2"/>
    <w:basedOn w:val="1"/>
    <w:link w:val="18"/>
    <w:qFormat/>
    <w:uiPriority w:val="0"/>
    <w:pPr>
      <w:spacing w:line="320" w:lineRule="exact"/>
    </w:pPr>
    <w:rPr>
      <w:rFonts w:ascii="微软雅黑" w:hAnsi="微软雅黑" w:eastAsia="微软雅黑"/>
      <w:sz w:val="21"/>
      <w:szCs w:val="21"/>
    </w:rPr>
  </w:style>
  <w:style w:type="character" w:customStyle="1" w:styleId="18">
    <w:name w:val="正文2 字符"/>
    <w:basedOn w:val="10"/>
    <w:link w:val="17"/>
    <w:qFormat/>
    <w:uiPriority w:val="0"/>
    <w:rPr>
      <w:rFonts w:ascii="微软雅黑" w:hAnsi="微软雅黑" w:eastAsia="微软雅黑" w:cstheme="minorBidi"/>
      <w:kern w:val="2"/>
      <w:sz w:val="21"/>
      <w:szCs w:val="21"/>
    </w:rPr>
  </w:style>
  <w:style w:type="paragraph" w:customStyle="1" w:styleId="19">
    <w:name w:val="Table Paragraph"/>
    <w:basedOn w:val="1"/>
    <w:qFormat/>
    <w:uiPriority w:val="1"/>
    <w:pPr>
      <w:spacing w:before="78" w:line="480" w:lineRule="auto"/>
      <w:ind w:left="9"/>
      <w:jc w:val="center"/>
    </w:pPr>
    <w:rPr>
      <w:rFonts w:ascii="Times New Roman" w:hAnsi="Times New Roman" w:eastAsia="宋体"/>
      <w:szCs w:val="22"/>
    </w:rPr>
  </w:style>
  <w:style w:type="paragraph" w:customStyle="1" w:styleId="20">
    <w:name w:val="图表标题"/>
    <w:basedOn w:val="3"/>
    <w:qFormat/>
    <w:uiPriority w:val="0"/>
    <w:pPr>
      <w:spacing w:after="0" w:line="480" w:lineRule="auto"/>
      <w:jc w:val="center"/>
    </w:pPr>
    <w:rPr>
      <w:rFonts w:ascii="Times New Roman" w:hAnsi="Times New Roman" w:eastAsia="黑体" w:cs="黑体"/>
      <w:sz w:val="21"/>
      <w:szCs w:val="21"/>
    </w:rPr>
  </w:style>
  <w:style w:type="character" w:customStyle="1" w:styleId="21">
    <w:name w:val="正文文本 字符"/>
    <w:basedOn w:val="10"/>
    <w:link w:val="3"/>
    <w:semiHidden/>
    <w:qFormat/>
    <w:uiPriority w:val="99"/>
    <w:rPr>
      <w:rFonts w:asciiTheme="minorHAnsi" w:hAnsiTheme="minorHAnsi" w:eastAsiaTheme="minorEastAsia" w:cstheme="minorBidi"/>
      <w:kern w:val="2"/>
      <w:sz w:val="24"/>
      <w:szCs w:val="24"/>
    </w:rPr>
  </w:style>
  <w:style w:type="character" w:customStyle="1" w:styleId="22">
    <w:name w:val="标题 1 字符"/>
    <w:basedOn w:val="10"/>
    <w:link w:val="2"/>
    <w:qFormat/>
    <w:uiPriority w:val="9"/>
    <w:rPr>
      <w:rFonts w:cstheme="minorBidi"/>
      <w:b/>
      <w:bCs/>
      <w:kern w:val="44"/>
      <w:sz w:val="28"/>
      <w:szCs w:val="44"/>
    </w:rPr>
  </w:style>
  <w:style w:type="paragraph" w:customStyle="1" w:styleId="23">
    <w:name w:val="aa"/>
    <w:basedOn w:val="3"/>
    <w:qFormat/>
    <w:uiPriority w:val="1"/>
    <w:pPr>
      <w:spacing w:after="0" w:line="417" w:lineRule="auto"/>
      <w:ind w:left="480" w:right="859" w:firstLine="420"/>
    </w:pPr>
    <w:rPr>
      <w:rFonts w:ascii="Times New Roman" w:hAnsi="Times New Roman" w:cs="Times New Roman"/>
      <w:spacing w:val="-4"/>
      <w:sz w:val="21"/>
      <w:szCs w:val="21"/>
    </w:rPr>
  </w:style>
  <w:style w:type="paragraph" w:customStyle="1" w:styleId="24">
    <w:name w:val="bb"/>
    <w:basedOn w:val="23"/>
    <w:qFormat/>
    <w:uiPriority w:val="1"/>
    <w:pPr>
      <w:spacing w:line="418" w:lineRule="auto"/>
      <w:ind w:left="482" w:right="856" w:firstLine="0"/>
    </w:pPr>
    <w:rPr>
      <w:rFonts w:eastAsia="黑体"/>
      <w:spacing w:val="0"/>
    </w:rPr>
  </w:style>
  <w:style w:type="character" w:customStyle="1" w:styleId="25">
    <w:name w:val="qk-md-text"/>
    <w:basedOn w:val="10"/>
    <w:qFormat/>
    <w:uiPriority w:val="0"/>
  </w:style>
  <w:style w:type="paragraph" w:customStyle="1" w:styleId="26">
    <w:name w:val="正文33"/>
    <w:basedOn w:val="1"/>
    <w:link w:val="28"/>
    <w:qFormat/>
    <w:uiPriority w:val="0"/>
    <w:pPr>
      <w:widowControl/>
      <w:spacing w:line="320" w:lineRule="exact"/>
    </w:pPr>
    <w:rPr>
      <w:rFonts w:ascii="微软雅黑" w:hAnsi="微软雅黑" w:eastAsia="微软雅黑"/>
      <w:sz w:val="21"/>
      <w:szCs w:val="21"/>
    </w:rPr>
  </w:style>
  <w:style w:type="paragraph" w:customStyle="1" w:styleId="27">
    <w:name w:val="图表标题33"/>
    <w:basedOn w:val="26"/>
    <w:link w:val="29"/>
    <w:qFormat/>
    <w:uiPriority w:val="0"/>
    <w:pPr>
      <w:spacing w:before="120" w:after="120" w:line="240" w:lineRule="auto"/>
      <w:jc w:val="center"/>
    </w:pPr>
    <w:rPr>
      <w:sz w:val="18"/>
      <w:szCs w:val="18"/>
    </w:rPr>
  </w:style>
  <w:style w:type="character" w:customStyle="1" w:styleId="28">
    <w:name w:val="正文33 字符"/>
    <w:basedOn w:val="10"/>
    <w:link w:val="26"/>
    <w:qFormat/>
    <w:uiPriority w:val="0"/>
    <w:rPr>
      <w:rFonts w:ascii="微软雅黑" w:hAnsi="微软雅黑" w:eastAsia="微软雅黑" w:cstheme="minorBidi"/>
      <w:kern w:val="2"/>
      <w:sz w:val="21"/>
      <w:szCs w:val="21"/>
    </w:rPr>
  </w:style>
  <w:style w:type="character" w:customStyle="1" w:styleId="29">
    <w:name w:val="图表标题33 字符"/>
    <w:basedOn w:val="28"/>
    <w:link w:val="27"/>
    <w:qFormat/>
    <w:uiPriority w:val="0"/>
    <w:rPr>
      <w:rFonts w:ascii="微软雅黑" w:hAnsi="微软雅黑" w:eastAsia="微软雅黑"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3" Type="http://schemas.openxmlformats.org/officeDocument/2006/relationships/fontTable" Target="fontTable.xml"/><Relationship Id="rId72" Type="http://schemas.openxmlformats.org/officeDocument/2006/relationships/customXml" Target="../customXml/item2.xml"/><Relationship Id="rId71" Type="http://schemas.openxmlformats.org/officeDocument/2006/relationships/numbering" Target="numbering.xml"/><Relationship Id="rId70" Type="http://schemas.openxmlformats.org/officeDocument/2006/relationships/customXml" Target="../customXml/item1.xml"/><Relationship Id="rId7" Type="http://schemas.openxmlformats.org/officeDocument/2006/relationships/image" Target="media/image2.jpeg"/><Relationship Id="rId69" Type="http://schemas.openxmlformats.org/officeDocument/2006/relationships/image" Target="media/image64.png"/><Relationship Id="rId68" Type="http://schemas.openxmlformats.org/officeDocument/2006/relationships/image" Target="media/image63.png"/><Relationship Id="rId67" Type="http://schemas.openxmlformats.org/officeDocument/2006/relationships/image" Target="media/image62.png"/><Relationship Id="rId66" Type="http://schemas.openxmlformats.org/officeDocument/2006/relationships/image" Target="media/image61.png"/><Relationship Id="rId65" Type="http://schemas.openxmlformats.org/officeDocument/2006/relationships/image" Target="media/image60.png"/><Relationship Id="rId64" Type="http://schemas.openxmlformats.org/officeDocument/2006/relationships/image" Target="media/image59.png"/><Relationship Id="rId63" Type="http://schemas.openxmlformats.org/officeDocument/2006/relationships/image" Target="media/image58.png"/><Relationship Id="rId62" Type="http://schemas.openxmlformats.org/officeDocument/2006/relationships/image" Target="media/image57.png"/><Relationship Id="rId61" Type="http://schemas.openxmlformats.org/officeDocument/2006/relationships/image" Target="media/image56.png"/><Relationship Id="rId60" Type="http://schemas.openxmlformats.org/officeDocument/2006/relationships/image" Target="media/image55.png"/><Relationship Id="rId6" Type="http://schemas.openxmlformats.org/officeDocument/2006/relationships/theme" Target="theme/theme1.xml"/><Relationship Id="rId59" Type="http://schemas.openxmlformats.org/officeDocument/2006/relationships/image" Target="media/image54.png"/><Relationship Id="rId58" Type="http://schemas.openxmlformats.org/officeDocument/2006/relationships/image" Target="media/image53.png"/><Relationship Id="rId57" Type="http://schemas.openxmlformats.org/officeDocument/2006/relationships/image" Target="media/image52.png"/><Relationship Id="rId56" Type="http://schemas.openxmlformats.org/officeDocument/2006/relationships/image" Target="media/image51.png"/><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footer" Target="footer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header" Target="head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notes" Target="footnotes.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GostTitle.XSL" StyleName="GOST - 标题排序"/>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E424F6-8483-6A47-8675-B74B95389921}">
  <ds:schemaRefs/>
</ds:datastoreItem>
</file>

<file path=docProps/app.xml><?xml version="1.0" encoding="utf-8"?>
<Properties xmlns="http://schemas.openxmlformats.org/officeDocument/2006/extended-properties" xmlns:vt="http://schemas.openxmlformats.org/officeDocument/2006/docPropsVTypes">
  <Template>Normal.dotm</Template>
  <Pages>35</Pages>
  <Words>1860</Words>
  <Characters>11227</Characters>
  <Lines>281</Lines>
  <Paragraphs>79</Paragraphs>
  <TotalTime>8</TotalTime>
  <ScaleCrop>false</ScaleCrop>
  <LinksUpToDate>false</LinksUpToDate>
  <CharactersWithSpaces>12928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2024-11-14T08:45:00Z</dcterms:created>
  <dc:creator>Microsoft Office 用户</dc:creator>
  <cp:lastModifiedBy>霍欣</cp:lastModifiedBy>
  <cp:lastPrinted>2024-11-14T15:14:00Z</cp:lastPrinted>
  <dcterms:modified xsi:type="dcterms:W3CDTF">2026-07-15T02:52:44Z</dcterms:modified>
  <cp:revision>138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eyJoZGlkIjoiZTQ5MDBjZWRlZTE4NmM5OGJhMGZmMDRkNTk3YTg4MWMiLCJ1c2VySWQiOiIyNTQ3ODQ4MTAifQ==</vt:lpwstr>
  </property>
  <property fmtid="{D5CDD505-2E9C-101B-9397-08002B2CF9AE}" pid="3" name="KSOProductBuildVer">
    <vt:lpwstr>2052-12.1.0.19770</vt:lpwstr>
  </property>
  <property fmtid="{D5CDD505-2E9C-101B-9397-08002B2CF9AE}" pid="4" name="ICV">
    <vt:lpwstr>F3E953EEBB8D4FBBB75B5C33767B409F_13</vt:lpwstr>
  </property>
</Properties>
</file>