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F3D7A">
      <w:pPr>
        <w:rPr>
          <w:rFonts w:ascii="Arial" w:hAnsi="Arial" w:cs="Arial"/>
        </w:rPr>
      </w:pPr>
      <w:r>
        <w:rPr>
          <w:rFonts w:ascii="Arial" w:hAnsi="Arial" w:cs="Arial"/>
        </w:rPr>
        <mc:AlternateContent>
          <mc:Choice Requires="wps">
            <w:drawing>
              <wp:anchor distT="0" distB="0" distL="114300" distR="114300" simplePos="0" relativeHeight="251664384" behindDoc="0" locked="0" layoutInCell="1" allowOverlap="1">
                <wp:simplePos x="0" y="0"/>
                <wp:positionH relativeFrom="column">
                  <wp:posOffset>-443230</wp:posOffset>
                </wp:positionH>
                <wp:positionV relativeFrom="page">
                  <wp:posOffset>1337310</wp:posOffset>
                </wp:positionV>
                <wp:extent cx="6993255" cy="2329815"/>
                <wp:effectExtent l="0" t="0" r="0" b="0"/>
                <wp:wrapNone/>
                <wp:docPr id="9" name="文本框 4"/>
                <wp:cNvGraphicFramePr/>
                <a:graphic xmlns:a="http://schemas.openxmlformats.org/drawingml/2006/main">
                  <a:graphicData uri="http://schemas.microsoft.com/office/word/2010/wordprocessingShape">
                    <wps:wsp>
                      <wps:cNvSpPr txBox="1"/>
                      <wps:spPr>
                        <a:xfrm>
                          <a:off x="0" y="0"/>
                          <a:ext cx="6993255" cy="2329815"/>
                        </a:xfrm>
                        <a:prstGeom prst="rect">
                          <a:avLst/>
                        </a:prstGeom>
                        <a:noFill/>
                        <a:ln w="6350">
                          <a:noFill/>
                        </a:ln>
                      </wps:spPr>
                      <wps:txbx>
                        <w:txbxContent>
                          <w:p w14:paraId="0F58D2B4">
                            <w:pPr>
                              <w:spacing w:line="880" w:lineRule="exact"/>
                              <w:jc w:val="left"/>
                              <w:rPr>
                                <w:rFonts w:hint="eastAsia" w:ascii="微软雅黑" w:hAnsi="微软雅黑" w:eastAsia="微软雅黑"/>
                                <w:b/>
                                <w:bCs/>
                                <w:sz w:val="72"/>
                                <w:szCs w:val="72"/>
                              </w:rPr>
                            </w:pPr>
                            <w:r>
                              <w:rPr>
                                <w:rFonts w:hint="eastAsia" w:ascii="微软雅黑" w:hAnsi="微软雅黑" w:eastAsia="微软雅黑"/>
                                <w:b/>
                                <w:bCs/>
                                <w:sz w:val="72"/>
                                <w:szCs w:val="72"/>
                              </w:rPr>
                              <w:t>Technical requirements and test methods for calibration of AC-MDB aluminum honeycomb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6" o:spt="202" type="#_x0000_t202" style="position:absolute;left:0pt;margin-left:-34.9pt;margin-top:105.3pt;height:183.45pt;width:550.65pt;mso-position-vertical-relative:page;z-index:251664384;mso-width-relative:page;mso-height-relative:page;" filled="f" stroked="f" coordsize="21600,21600" o:gfxdata="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FhTX3QAAAAwBAAAPAAAAAAAAAAEAIAAAACIA&#10;AABkcnMvZG93bnJldi54bWxQSwECFAAUAAAACACHTuJA2Tt6qj0CAABnBAAADgAAAAAAAAABACAA&#10;AAAsAQAAZHJzL2Uyb0RvYy54bWxQSwUGAAAAAAYABgBZAQAA2wUAAAAA&#10;">
                <v:fill on="f" focussize="0,0"/>
                <v:stroke on="f" weight="0.5pt"/>
                <v:imagedata o:title=""/>
                <o:lock v:ext="edit" aspectratio="f"/>
                <v:textbox>
                  <w:txbxContent>
                    <w:p w14:paraId="0F58D2B4">
                      <w:pPr>
                        <w:spacing w:line="880" w:lineRule="exact"/>
                        <w:jc w:val="left"/>
                        <w:rPr>
                          <w:rFonts w:hint="eastAsia" w:ascii="微软雅黑" w:hAnsi="微软雅黑" w:eastAsia="微软雅黑"/>
                          <w:b/>
                          <w:bCs/>
                          <w:sz w:val="72"/>
                          <w:szCs w:val="72"/>
                        </w:rPr>
                      </w:pPr>
                      <w:r>
                        <w:rPr>
                          <w:rFonts w:hint="eastAsia" w:ascii="微软雅黑" w:hAnsi="微软雅黑" w:eastAsia="微软雅黑"/>
                          <w:b/>
                          <w:bCs/>
                          <w:sz w:val="72"/>
                          <w:szCs w:val="72"/>
                        </w:rPr>
                        <w:t>Technical requirements and test methods for calibration of AC-MDB aluminum honeycomb</w:t>
                      </w:r>
                    </w:p>
                  </w:txbxContent>
                </v:textbox>
              </v:shape>
            </w:pict>
          </mc:Fallback>
        </mc:AlternateContent>
      </w:r>
      <w:r>
        <w:rPr>
          <w:rFonts w:hint="eastAsia" w:ascii="Arial" w:hAnsi="Arial" w:cs="Arial"/>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3325" cy="10688955"/>
            <wp:effectExtent l="0" t="0" r="3175"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7553325" cy="10688955"/>
                    </a:xfrm>
                    <a:prstGeom prst="rect">
                      <a:avLst/>
                    </a:prstGeom>
                  </pic:spPr>
                </pic:pic>
              </a:graphicData>
            </a:graphic>
          </wp:anchor>
        </w:drawing>
      </w:r>
      <w:r>
        <w:rPr>
          <w:rFonts w:hint="eastAsia" w:ascii="Arial" w:hAnsi="Arial" w:cs="Arial"/>
        </w:rPr>
        <mc:AlternateContent>
          <mc:Choice Requires="wpg">
            <w:drawing>
              <wp:anchor distT="0" distB="0" distL="114300" distR="114300" simplePos="0" relativeHeight="251668480" behindDoc="0" locked="0" layoutInCell="1" allowOverlap="1">
                <wp:simplePos x="0" y="0"/>
                <wp:positionH relativeFrom="column">
                  <wp:posOffset>3472180</wp:posOffset>
                </wp:positionH>
                <wp:positionV relativeFrom="page">
                  <wp:posOffset>360045</wp:posOffset>
                </wp:positionV>
                <wp:extent cx="2806700" cy="287655"/>
                <wp:effectExtent l="0" t="0" r="12700" b="17145"/>
                <wp:wrapNone/>
                <wp:docPr id="5" name="组合 9"/>
                <wp:cNvGraphicFramePr/>
                <a:graphic xmlns:a="http://schemas.openxmlformats.org/drawingml/2006/main">
                  <a:graphicData uri="http://schemas.microsoft.com/office/word/2010/wordprocessingGroup">
                    <wpg:wgp>
                      <wpg:cNvGrpSpPr/>
                      <wpg:grpSpPr>
                        <a:xfrm>
                          <a:off x="0" y="0"/>
                          <a:ext cx="2806700" cy="287655"/>
                          <a:chOff x="0" y="0"/>
                          <a:chExt cx="2807285" cy="288000"/>
                        </a:xfrm>
                      </wpg:grpSpPr>
                      <wps:wsp>
                        <wps:cNvPr id="6" name="文本框 6"/>
                        <wps:cNvSpPr txBox="1"/>
                        <wps:spPr>
                          <a:xfrm>
                            <a:off x="0" y="0"/>
                            <a:ext cx="2807285" cy="288000"/>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48B5AFBE">
                              <w:pPr>
                                <w:spacing w:line="240" w:lineRule="exact"/>
                                <w:jc w:val="right"/>
                                <w:rPr>
                                  <w:rFonts w:hint="eastAsia" w:ascii="微软雅黑" w:hAnsi="微软雅黑" w:eastAsia="微软雅黑"/>
                                  <w:sz w:val="22"/>
                                  <w:szCs w:val="22"/>
                                </w:rPr>
                              </w:pPr>
                              <w:r>
                                <w:rPr>
                                  <w:rFonts w:hint="eastAsia" w:ascii="微软雅黑" w:hAnsi="微软雅黑" w:eastAsia="微软雅黑"/>
                                  <w:b/>
                                  <w:bCs/>
                                  <w:sz w:val="22"/>
                                  <w:szCs w:val="22"/>
                                </w:rPr>
                                <w:t>No:</w:t>
                              </w:r>
                              <w:r>
                                <w:rPr>
                                  <w:rFonts w:hint="eastAsia" w:ascii="微软雅黑" w:hAnsi="微软雅黑" w:eastAsia="微软雅黑"/>
                                  <w:sz w:val="22"/>
                                  <w:szCs w:val="22"/>
                                </w:rPr>
                                <w:t xml:space="preserve">   WD-0004-20XX</w:t>
                              </w:r>
                              <w:r>
                                <w:rPr>
                                  <w:rFonts w:ascii="微软雅黑" w:hAnsi="微软雅黑" w:eastAsia="微软雅黑"/>
                                  <w:sz w:val="22"/>
                                  <w:szCs w:val="22"/>
                                </w:rPr>
                                <w:t xml:space="preserve">   </w:t>
                              </w:r>
                              <w:r>
                                <w:rPr>
                                  <w:rFonts w:hint="eastAsia" w:ascii="微软雅黑" w:hAnsi="微软雅黑" w:eastAsia="微软雅黑"/>
                                  <w:b/>
                                  <w:bCs/>
                                  <w:sz w:val="22"/>
                                  <w:szCs w:val="22"/>
                                </w:rPr>
                                <w:t>Ver:</w:t>
                              </w:r>
                              <w:r>
                                <w:rPr>
                                  <w:rFonts w:hint="eastAsia" w:ascii="微软雅黑" w:hAnsi="微软雅黑" w:eastAsia="微软雅黑"/>
                                  <w:sz w:val="22"/>
                                  <w:szCs w:val="22"/>
                                </w:rPr>
                                <w:t xml:space="preserve">  </w:t>
                              </w:r>
                              <w:r>
                                <w:rPr>
                                  <w:rFonts w:ascii="微软雅黑" w:hAnsi="微软雅黑" w:eastAsia="微软雅黑"/>
                                  <w:sz w:val="22"/>
                                  <w:szCs w:val="22"/>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直线连接符 8"/>
                        <wps:cNvCnPr/>
                        <wps:spPr>
                          <a:xfrm>
                            <a:off x="1866275" y="7495"/>
                            <a:ext cx="0" cy="27360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9" o:spid="_x0000_s1026" o:spt="203" style="position:absolute;left:0pt;margin-left:273.4pt;margin-top:28.35pt;height:22.65pt;width:221pt;mso-position-vertical-relative:page;z-index:251668480;mso-width-relative:page;mso-height-relative:page;" coordsize="2807285,288000" o:gfxdata="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saK3Y9kAAAAKAQAADwAAAAAAAAABACAAAAAiAAAAZHJzL2Rvd25yZXYueG1sUEsBAhQA&#10;FAAAAAgAh07iQEbmPh1HAwAA8QcAAA4AAAAAAAAAAQAgAAAAKAEAAGRycy9lMm9Eb2MueG1sUEsF&#10;BgAAAAAGAAYAWQEAAOEGAAAAAA==&#10;">
                <o:lock v:ext="edit" aspectratio="f"/>
                <v:roundrect id="_x0000_s1026" o:spid="_x0000_s1026" o:spt="2" style="position:absolute;left:0;top:0;height:288000;width:2807285;" filled="f" stroked="t" coordsize="21600,21600" arcsize="0.166666666666667" o:gfxdata="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S/txvQAA&#10;ANoAAAAPAAAAAAAAAAEAIAAAACIAAABkcnMvZG93bnJldi54bWxQSwECFAAUAAAACACHTuJAMy8F&#10;njsAAAA5AAAAEAAAAAAAAAABACAAAAAMAQAAZHJzL3NoYXBleG1sLnhtbFBLBQYAAAAABgAGAFsB&#10;AAC2AwAAAAA=&#10;">
                  <v:fill on="f" focussize="0,0"/>
                  <v:stroke weight="1pt" color="#000000 [3200]" miterlimit="8" joinstyle="miter"/>
                  <v:imagedata o:title=""/>
                  <o:lock v:ext="edit" aspectratio="f"/>
                  <v:textbox>
                    <w:txbxContent>
                      <w:p w14:paraId="48B5AFBE">
                        <w:pPr>
                          <w:spacing w:line="240" w:lineRule="exact"/>
                          <w:jc w:val="right"/>
                          <w:rPr>
                            <w:rFonts w:hint="eastAsia" w:ascii="微软雅黑" w:hAnsi="微软雅黑" w:eastAsia="微软雅黑"/>
                            <w:sz w:val="22"/>
                            <w:szCs w:val="22"/>
                          </w:rPr>
                        </w:pPr>
                        <w:r>
                          <w:rPr>
                            <w:rFonts w:hint="eastAsia" w:ascii="微软雅黑" w:hAnsi="微软雅黑" w:eastAsia="微软雅黑"/>
                            <w:b/>
                            <w:bCs/>
                            <w:sz w:val="22"/>
                            <w:szCs w:val="22"/>
                          </w:rPr>
                          <w:t>No:</w:t>
                        </w:r>
                        <w:r>
                          <w:rPr>
                            <w:rFonts w:hint="eastAsia" w:ascii="微软雅黑" w:hAnsi="微软雅黑" w:eastAsia="微软雅黑"/>
                            <w:sz w:val="22"/>
                            <w:szCs w:val="22"/>
                          </w:rPr>
                          <w:t xml:space="preserve">   WD-0004-20XX</w:t>
                        </w:r>
                        <w:r>
                          <w:rPr>
                            <w:rFonts w:ascii="微软雅黑" w:hAnsi="微软雅黑" w:eastAsia="微软雅黑"/>
                            <w:sz w:val="22"/>
                            <w:szCs w:val="22"/>
                          </w:rPr>
                          <w:t xml:space="preserve">   </w:t>
                        </w:r>
                        <w:r>
                          <w:rPr>
                            <w:rFonts w:hint="eastAsia" w:ascii="微软雅黑" w:hAnsi="微软雅黑" w:eastAsia="微软雅黑"/>
                            <w:b/>
                            <w:bCs/>
                            <w:sz w:val="22"/>
                            <w:szCs w:val="22"/>
                          </w:rPr>
                          <w:t>Ver:</w:t>
                        </w:r>
                        <w:r>
                          <w:rPr>
                            <w:rFonts w:hint="eastAsia" w:ascii="微软雅黑" w:hAnsi="微软雅黑" w:eastAsia="微软雅黑"/>
                            <w:sz w:val="22"/>
                            <w:szCs w:val="22"/>
                          </w:rPr>
                          <w:t xml:space="preserve">  </w:t>
                        </w:r>
                        <w:r>
                          <w:rPr>
                            <w:rFonts w:ascii="微软雅黑" w:hAnsi="微软雅黑" w:eastAsia="微软雅黑"/>
                            <w:sz w:val="22"/>
                            <w:szCs w:val="22"/>
                          </w:rPr>
                          <w:t>V1.0</w:t>
                        </w:r>
                      </w:p>
                    </w:txbxContent>
                  </v:textbox>
                </v:roundrect>
                <v:line id="直线连接符 8" o:spid="_x0000_s1026" o:spt="20" style="position:absolute;left:1866275;top:7495;height:273600;width:0;" filled="f" stroked="t" coordsize="21600,21600" o:gfxdata="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Jq1r4A&#10;AADaAAAADwAAAAAAAAABACAAAAAiAAAAZHJzL2Rvd25yZXYueG1sUEsBAhQAFAAAAAgAh07iQDMv&#10;BZ47AAAAOQAAABAAAAAAAAAAAQAgAAAADQEAAGRycy9zaGFwZXhtbC54bWxQSwUGAAAAAAYABgBb&#10;AQAAtwMAAAAA&#10;">
                  <v:fill on="f" focussize="0,0"/>
                  <v:stroke weight="1pt" color="#000000 [3200]" miterlimit="8" joinstyle="miter"/>
                  <v:imagedata o:title=""/>
                  <o:lock v:ext="edit" aspectratio="f"/>
                </v:line>
              </v:group>
            </w:pict>
          </mc:Fallback>
        </mc:AlternateContent>
      </w:r>
    </w:p>
    <w:p w14:paraId="48D42041">
      <w:pPr>
        <w:rPr>
          <w:rFonts w:ascii="Arial" w:hAnsi="Arial" w:cs="Arial"/>
        </w:rPr>
      </w:pPr>
    </w:p>
    <w:p w14:paraId="2C745989">
      <w:pPr>
        <w:rPr>
          <w:rFonts w:ascii="Arial" w:hAnsi="Arial" w:cs="Arial"/>
        </w:rPr>
      </w:pPr>
    </w:p>
    <w:p w14:paraId="73813B57">
      <w:pPr>
        <w:rPr>
          <w:rFonts w:ascii="Arial" w:hAnsi="Arial" w:cs="Arial"/>
        </w:rPr>
      </w:pPr>
    </w:p>
    <w:p w14:paraId="47060D48">
      <w:pPr>
        <w:rPr>
          <w:rFonts w:ascii="Arial" w:hAnsi="Arial" w:cs="Arial"/>
        </w:rPr>
      </w:pPr>
    </w:p>
    <w:p w14:paraId="3C2E15E3">
      <w:pPr>
        <w:rPr>
          <w:rFonts w:ascii="Arial" w:hAnsi="Arial" w:cs="Arial"/>
        </w:rPr>
      </w:pPr>
    </w:p>
    <w:p w14:paraId="06CC7769">
      <w:pPr>
        <w:rPr>
          <w:rFonts w:ascii="Arial" w:hAnsi="Arial" w:cs="Arial"/>
        </w:rPr>
      </w:pPr>
    </w:p>
    <w:p w14:paraId="07EE5E8D">
      <w:pPr>
        <w:rPr>
          <w:rFonts w:ascii="Arial" w:hAnsi="Arial" w:cs="Arial"/>
        </w:rPr>
      </w:pPr>
    </w:p>
    <w:p w14:paraId="1776394E">
      <w:pPr>
        <w:rPr>
          <w:rFonts w:ascii="Arial" w:hAnsi="Arial" w:cs="Arial"/>
        </w:rPr>
      </w:pPr>
    </w:p>
    <w:p w14:paraId="1BBD596C">
      <w:pPr>
        <w:rPr>
          <w:rFonts w:ascii="Arial" w:hAnsi="Arial" w:cs="Arial"/>
        </w:rPr>
      </w:pPr>
    </w:p>
    <w:p w14:paraId="00689C58">
      <w:pPr>
        <w:rPr>
          <w:rFonts w:ascii="Arial" w:hAnsi="Arial" w:cs="Arial"/>
        </w:rPr>
      </w:pPr>
      <w:r>
        <w:rPr>
          <w:rFonts w:ascii="Arial" w:hAnsi="Arial" w:cs="Arial"/>
        </w:rPr>
        <mc:AlternateContent>
          <mc:Choice Requires="wps">
            <w:drawing>
              <wp:anchor distT="0" distB="0" distL="114300" distR="114300" simplePos="0" relativeHeight="251666432" behindDoc="0" locked="0" layoutInCell="1" allowOverlap="1">
                <wp:simplePos x="0" y="0"/>
                <wp:positionH relativeFrom="column">
                  <wp:posOffset>-477520</wp:posOffset>
                </wp:positionH>
                <wp:positionV relativeFrom="page">
                  <wp:posOffset>4176395</wp:posOffset>
                </wp:positionV>
                <wp:extent cx="5557520" cy="953770"/>
                <wp:effectExtent l="0" t="0" r="0" b="0"/>
                <wp:wrapNone/>
                <wp:docPr id="11" name="文本框 6"/>
                <wp:cNvGraphicFramePr/>
                <a:graphic xmlns:a="http://schemas.openxmlformats.org/drawingml/2006/main">
                  <a:graphicData uri="http://schemas.microsoft.com/office/word/2010/wordprocessingShape">
                    <wps:wsp>
                      <wps:cNvSpPr txBox="1"/>
                      <wps:spPr>
                        <a:xfrm>
                          <a:off x="0" y="0"/>
                          <a:ext cx="5557520" cy="953770"/>
                        </a:xfrm>
                        <a:prstGeom prst="rect">
                          <a:avLst/>
                        </a:prstGeom>
                        <a:noFill/>
                        <a:ln w="6350">
                          <a:noFill/>
                        </a:ln>
                      </wps:spPr>
                      <wps:txbx>
                        <w:txbxContent>
                          <w:p w14:paraId="08579950">
                            <w:pPr>
                              <w:spacing w:line="600" w:lineRule="exact"/>
                              <w:jc w:val="left"/>
                              <w:rPr>
                                <w:rFonts w:hint="eastAsia" w:ascii="微软雅黑" w:hAnsi="微软雅黑" w:eastAsia="微软雅黑"/>
                                <w:b/>
                                <w:bCs/>
                                <w:sz w:val="44"/>
                                <w:szCs w:val="44"/>
                              </w:rPr>
                            </w:pPr>
                            <w:r>
                              <w:rPr>
                                <w:rFonts w:hint="eastAsia" w:ascii="微软雅黑" w:hAnsi="微软雅黑" w:eastAsia="微软雅黑"/>
                                <w:b/>
                                <w:bCs/>
                                <w:sz w:val="44"/>
                                <w:szCs w:val="44"/>
                              </w:rPr>
                              <w:t>Intelligent New Energy Vehicle All Domains Safety Association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7.6pt;margin-top:328.85pt;height:75.1pt;width:437.6pt;mso-position-vertical-relative:page;z-index:251666432;mso-width-relative:page;mso-height-relative:page;" filled="f" stroked="f" coordsize="21600,21600" o:gfxdata="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EBrPtwAAAALAQAADwAAAAAAAAABACAAAAAiAAAA&#10;ZHJzL2Rvd25yZXYueG1sUEsBAhQAFAAAAAgAh07iQO1mXfY8AgAAZwQAAA4AAAAAAAAAAQAgAAAA&#10;KwEAAGRycy9lMm9Eb2MueG1sUEsFBgAAAAAGAAYAWQEAANkFAAAAAA==&#10;">
                <v:fill on="f" focussize="0,0"/>
                <v:stroke on="f" weight="0.5pt"/>
                <v:imagedata o:title=""/>
                <o:lock v:ext="edit" aspectratio="f"/>
                <v:textbox>
                  <w:txbxContent>
                    <w:p w14:paraId="08579950">
                      <w:pPr>
                        <w:spacing w:line="600" w:lineRule="exact"/>
                        <w:jc w:val="left"/>
                        <w:rPr>
                          <w:rFonts w:hint="eastAsia" w:ascii="微软雅黑" w:hAnsi="微软雅黑" w:eastAsia="微软雅黑"/>
                          <w:b/>
                          <w:bCs/>
                          <w:sz w:val="44"/>
                          <w:szCs w:val="44"/>
                        </w:rPr>
                      </w:pPr>
                      <w:r>
                        <w:rPr>
                          <w:rFonts w:hint="eastAsia" w:ascii="微软雅黑" w:hAnsi="微软雅黑" w:eastAsia="微软雅黑"/>
                          <w:b/>
                          <w:bCs/>
                          <w:sz w:val="44"/>
                          <w:szCs w:val="44"/>
                        </w:rPr>
                        <w:t>Intelligent New Energy Vehicle All Domains Safety Association</w:t>
                      </w:r>
                    </w:p>
                  </w:txbxContent>
                </v:textbox>
              </v:shape>
            </w:pict>
          </mc:Fallback>
        </mc:AlternateContent>
      </w:r>
    </w:p>
    <w:p w14:paraId="15F27D65">
      <w:pPr>
        <w:rPr>
          <w:rFonts w:ascii="Arial" w:hAnsi="Arial" w:cs="Arial"/>
        </w:rPr>
      </w:pPr>
      <w:r>
        <w:rPr>
          <w:rFonts w:hint="eastAsia" w:ascii="Arial" w:hAnsi="Arial" w:eastAsia="微软雅黑" w:cs="Arial"/>
          <w:sz w:val="21"/>
          <w:szCs w:val="21"/>
        </w:rPr>
        <w:drawing>
          <wp:anchor distT="0" distB="0" distL="114300" distR="114300" simplePos="0" relativeHeight="251670528" behindDoc="0" locked="0" layoutInCell="1" allowOverlap="1">
            <wp:simplePos x="0" y="0"/>
            <wp:positionH relativeFrom="column">
              <wp:posOffset>5215255</wp:posOffset>
            </wp:positionH>
            <wp:positionV relativeFrom="page">
              <wp:posOffset>4270375</wp:posOffset>
            </wp:positionV>
            <wp:extent cx="1079500" cy="1079500"/>
            <wp:effectExtent l="0" t="0" r="0" b="0"/>
            <wp:wrapNone/>
            <wp:docPr id="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pic:cNvPicPr>
                      <a:picLocks noChangeAspect="1"/>
                    </pic:cNvPicPr>
                  </pic:nvPicPr>
                  <pic:blipFill>
                    <a:blip r:embed="rId7"/>
                    <a:stretch>
                      <a:fillRect/>
                    </a:stretch>
                  </pic:blipFill>
                  <pic:spPr>
                    <a:xfrm>
                      <a:off x="0" y="0"/>
                      <a:ext cx="1079500" cy="1079500"/>
                    </a:xfrm>
                    <a:prstGeom prst="rect">
                      <a:avLst/>
                    </a:prstGeom>
                  </pic:spPr>
                </pic:pic>
              </a:graphicData>
            </a:graphic>
          </wp:anchor>
        </w:drawing>
      </w:r>
    </w:p>
    <w:p w14:paraId="20185158">
      <w:pPr>
        <w:rPr>
          <w:rFonts w:ascii="Arial" w:hAnsi="Arial" w:cs="Arial"/>
        </w:rPr>
      </w:pPr>
    </w:p>
    <w:p w14:paraId="04530934">
      <w:pPr>
        <w:rPr>
          <w:rFonts w:ascii="Arial" w:hAnsi="Arial" w:cs="Arial"/>
        </w:rPr>
      </w:pPr>
    </w:p>
    <w:p w14:paraId="7CCCCE1E">
      <w:pPr>
        <w:rPr>
          <w:rFonts w:ascii="Arial" w:hAnsi="Arial" w:cs="Arial"/>
        </w:rPr>
      </w:pPr>
      <w:r>
        <w:rPr>
          <w:rFonts w:ascii="Arial" w:hAnsi="Arial" w:cs="Arial"/>
        </w:rPr>
        <mc:AlternateContent>
          <mc:Choice Requires="wps">
            <w:drawing>
              <wp:anchor distT="0" distB="0" distL="114300" distR="114300" simplePos="0" relativeHeight="251676672" behindDoc="0" locked="0" layoutInCell="1" allowOverlap="1">
                <wp:simplePos x="0" y="0"/>
                <wp:positionH relativeFrom="column">
                  <wp:posOffset>-421640</wp:posOffset>
                </wp:positionH>
                <wp:positionV relativeFrom="page">
                  <wp:posOffset>5093335</wp:posOffset>
                </wp:positionV>
                <wp:extent cx="1864995" cy="685165"/>
                <wp:effectExtent l="6350" t="6350" r="8255" b="6985"/>
                <wp:wrapNone/>
                <wp:docPr id="16" name="文本框 6"/>
                <wp:cNvGraphicFramePr/>
                <a:graphic xmlns:a="http://schemas.openxmlformats.org/drawingml/2006/main">
                  <a:graphicData uri="http://schemas.microsoft.com/office/word/2010/wordprocessingShape">
                    <wps:wsp>
                      <wps:cNvSpPr txBox="1"/>
                      <wps:spPr>
                        <a:xfrm>
                          <a:off x="0" y="0"/>
                          <a:ext cx="1864995" cy="68516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16CB45C6">
                            <w:pPr>
                              <w:spacing w:line="24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※Drving Safety※</w:t>
                            </w:r>
                          </w:p>
                          <w:p w14:paraId="473CCF80">
                            <w:pPr>
                              <w:spacing w:line="60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Technical  committee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3.2pt;margin-top:401.05pt;height:53.95pt;width:146.85pt;mso-position-vertical-relative:page;z-index:251676672;mso-width-relative:page;mso-height-relative:page;" filled="f" stroked="t" coordsize="21600,21600" arcsize="0.166666666666667" o:gfxdata="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8pZlU2QAAAAsBAAAPAAAAAAAAAAEAIAAA&#10;ACIAAABkcnMvZG93bnJldi54bWxQSwECFAAUAAAACACHTuJAIU3eu30CAADnBAAADgAAAAAAAAAB&#10;ACAAAAAoAQAAZHJzL2Uyb0RvYy54bWxQSwUGAAAAAAYABgBZAQAAFwYAAAAA&#10;">
                <v:fill on="f" focussize="0,0"/>
                <v:stroke weight="1pt" color="#000000 [3200]" miterlimit="8" joinstyle="miter"/>
                <v:imagedata o:title=""/>
                <o:lock v:ext="edit" aspectratio="f"/>
                <v:textbox>
                  <w:txbxContent>
                    <w:p w14:paraId="16CB45C6">
                      <w:pPr>
                        <w:spacing w:line="24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※Drving Safety※</w:t>
                      </w:r>
                    </w:p>
                    <w:p w14:paraId="473CCF80">
                      <w:pPr>
                        <w:spacing w:line="600" w:lineRule="exact"/>
                        <w:jc w:val="center"/>
                        <w:rPr>
                          <w:rFonts w:hint="eastAsia" w:ascii="微软雅黑" w:hAnsi="微软雅黑" w:eastAsia="微软雅黑"/>
                          <w:b/>
                          <w:bCs/>
                          <w:sz w:val="22"/>
                          <w:szCs w:val="22"/>
                        </w:rPr>
                      </w:pPr>
                      <w:r>
                        <w:rPr>
                          <w:rFonts w:hint="eastAsia" w:ascii="微软雅黑" w:hAnsi="微软雅黑" w:eastAsia="微软雅黑"/>
                          <w:b/>
                          <w:bCs/>
                          <w:sz w:val="22"/>
                          <w:szCs w:val="22"/>
                        </w:rPr>
                        <w:t>Technical  committee</w:t>
                      </w:r>
                    </w:p>
                  </w:txbxContent>
                </v:textbox>
              </v:roundrect>
            </w:pict>
          </mc:Fallback>
        </mc:AlternateContent>
      </w:r>
    </w:p>
    <w:p w14:paraId="7536476C">
      <w:pPr>
        <w:rPr>
          <w:rFonts w:ascii="Arial" w:hAnsi="Arial" w:cs="Arial"/>
        </w:rPr>
      </w:pPr>
      <w:r>
        <w:rPr>
          <w:rFonts w:ascii="Arial" w:hAnsi="Arial" w:cs="Arial"/>
        </w:rPr>
        <mc:AlternateContent>
          <mc:Choice Requires="wps">
            <w:drawing>
              <wp:anchor distT="0" distB="0" distL="114300" distR="114300" simplePos="0" relativeHeight="251674624" behindDoc="0" locked="0" layoutInCell="1" allowOverlap="1">
                <wp:simplePos x="0" y="0"/>
                <wp:positionH relativeFrom="column">
                  <wp:posOffset>4988560</wp:posOffset>
                </wp:positionH>
                <wp:positionV relativeFrom="page">
                  <wp:posOffset>5379720</wp:posOffset>
                </wp:positionV>
                <wp:extent cx="1570355" cy="365760"/>
                <wp:effectExtent l="0" t="0" r="0" b="0"/>
                <wp:wrapNone/>
                <wp:docPr id="18" name="文本框 6"/>
                <wp:cNvGraphicFramePr/>
                <a:graphic xmlns:a="http://schemas.openxmlformats.org/drawingml/2006/main">
                  <a:graphicData uri="http://schemas.microsoft.com/office/word/2010/wordprocessingShape">
                    <wps:wsp>
                      <wps:cNvSpPr txBox="1"/>
                      <wps:spPr>
                        <a:xfrm>
                          <a:off x="0" y="0"/>
                          <a:ext cx="1570355" cy="365760"/>
                        </a:xfrm>
                        <a:prstGeom prst="rect">
                          <a:avLst/>
                        </a:prstGeom>
                        <a:noFill/>
                        <a:ln w="6350">
                          <a:noFill/>
                        </a:ln>
                      </wps:spPr>
                      <wps:txbx>
                        <w:txbxContent>
                          <w:p w14:paraId="4605E2C1">
                            <w:pPr>
                              <w:spacing w:line="400" w:lineRule="exact"/>
                              <w:jc w:val="center"/>
                              <w:rPr>
                                <w:rFonts w:hint="eastAsia" w:ascii="微软雅黑" w:hAnsi="微软雅黑" w:eastAsia="微软雅黑"/>
                                <w:b/>
                                <w:bCs/>
                                <w:sz w:val="28"/>
                                <w:szCs w:val="28"/>
                              </w:rPr>
                            </w:pPr>
                            <w:r>
                              <w:rPr>
                                <w:rFonts w:hint="eastAsia" w:ascii="微软雅黑" w:hAnsi="微软雅黑" w:eastAsia="微软雅黑"/>
                                <w:b/>
                                <w:bCs/>
                                <w:sz w:val="28"/>
                                <w:szCs w:val="28"/>
                              </w:rPr>
                              <w:t>Drving Safety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92.8pt;margin-top:423.6pt;height:28.8pt;width:123.65pt;mso-position-vertical-relative:page;z-index:251674624;mso-width-relative:page;mso-height-relative:page;" filled="f" stroked="f" coordsize="21600,21600" o:gfxdata="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&#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1S07/3QAAAAwBAAAPAAAAAAAAAAEAIAAAACIAAABk&#10;cnMvZG93bnJldi54bWxQSwECFAAUAAAACACHTuJAGqVWsToCAABnBAAADgAAAAAAAAABACAAAAAs&#10;AQAAZHJzL2Uyb0RvYy54bWxQSwUGAAAAAAYABgBZAQAA2AUAAAAA&#10;">
                <v:fill on="f" focussize="0,0"/>
                <v:stroke on="f" weight="0.5pt"/>
                <v:imagedata o:title=""/>
                <o:lock v:ext="edit" aspectratio="f"/>
                <v:textbox>
                  <w:txbxContent>
                    <w:p w14:paraId="4605E2C1">
                      <w:pPr>
                        <w:spacing w:line="400" w:lineRule="exact"/>
                        <w:jc w:val="center"/>
                        <w:rPr>
                          <w:rFonts w:hint="eastAsia" w:ascii="微软雅黑" w:hAnsi="微软雅黑" w:eastAsia="微软雅黑"/>
                          <w:b/>
                          <w:bCs/>
                          <w:sz w:val="28"/>
                          <w:szCs w:val="28"/>
                        </w:rPr>
                      </w:pPr>
                      <w:r>
                        <w:rPr>
                          <w:rFonts w:hint="eastAsia" w:ascii="微软雅黑" w:hAnsi="微软雅黑" w:eastAsia="微软雅黑"/>
                          <w:b/>
                          <w:bCs/>
                          <w:sz w:val="28"/>
                          <w:szCs w:val="28"/>
                        </w:rPr>
                        <w:t>Drving Safety</w:t>
                      </w:r>
                    </w:p>
                  </w:txbxContent>
                </v:textbox>
              </v:shape>
            </w:pict>
          </mc:Fallback>
        </mc:AlternateContent>
      </w:r>
    </w:p>
    <w:p w14:paraId="2B50318F">
      <w:pPr>
        <w:rPr>
          <w:rFonts w:ascii="Arial" w:hAnsi="Arial" w:cs="Arial"/>
        </w:rPr>
      </w:pPr>
    </w:p>
    <w:p w14:paraId="5CE3F9FF">
      <w:pPr>
        <w:rPr>
          <w:rFonts w:ascii="Arial" w:hAnsi="Arial" w:cs="Arial"/>
        </w:rPr>
      </w:pPr>
      <w:r>
        <w:rPr>
          <w:rFonts w:ascii="Arial" w:hAnsi="Arial" w:cs="Arial"/>
        </w:rPr>
        <mc:AlternateContent>
          <mc:Choice Requires="wps">
            <w:drawing>
              <wp:anchor distT="0" distB="0" distL="114300" distR="114300" simplePos="0" relativeHeight="251667456" behindDoc="0" locked="0" layoutInCell="1" allowOverlap="1">
                <wp:simplePos x="0" y="0"/>
                <wp:positionH relativeFrom="column">
                  <wp:posOffset>-415290</wp:posOffset>
                </wp:positionH>
                <wp:positionV relativeFrom="page">
                  <wp:posOffset>5946140</wp:posOffset>
                </wp:positionV>
                <wp:extent cx="1844040" cy="287655"/>
                <wp:effectExtent l="6350" t="6350" r="16510" b="10795"/>
                <wp:wrapNone/>
                <wp:docPr id="20" name="文本框 6"/>
                <wp:cNvGraphicFramePr/>
                <a:graphic xmlns:a="http://schemas.openxmlformats.org/drawingml/2006/main">
                  <a:graphicData uri="http://schemas.microsoft.com/office/word/2010/wordprocessingShape">
                    <wps:wsp>
                      <wps:cNvSpPr txBox="1"/>
                      <wps:spPr>
                        <a:xfrm>
                          <a:off x="0" y="0"/>
                          <a:ext cx="1844040" cy="28765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6E731803">
                            <w:pPr>
                              <w:spacing w:line="240" w:lineRule="exact"/>
                              <w:jc w:val="center"/>
                              <w:rPr>
                                <w:rFonts w:hint="eastAsia" w:ascii="微软雅黑" w:hAnsi="微软雅黑" w:eastAsia="微软雅黑"/>
                                <w:sz w:val="22"/>
                                <w:szCs w:val="22"/>
                              </w:rPr>
                            </w:pPr>
                            <w:r>
                              <w:rPr>
                                <w:rFonts w:hint="eastAsia" w:ascii="微软雅黑" w:hAnsi="微软雅黑" w:eastAsia="微软雅黑"/>
                                <w:sz w:val="22"/>
                                <w:szCs w:val="22"/>
                              </w:rPr>
                              <w:t>Published：2</w:t>
                            </w:r>
                            <w:r>
                              <w:rPr>
                                <w:rFonts w:ascii="微软雅黑" w:hAnsi="微软雅黑" w:eastAsia="微软雅黑"/>
                                <w:sz w:val="22"/>
                                <w:szCs w:val="22"/>
                              </w:rPr>
                              <w:t>02</w:t>
                            </w:r>
                            <w:r>
                              <w:rPr>
                                <w:rFonts w:hint="eastAsia" w:ascii="微软雅黑" w:hAnsi="微软雅黑" w:eastAsia="微软雅黑"/>
                                <w:sz w:val="22"/>
                                <w:szCs w:val="22"/>
                              </w:rPr>
                              <w:t>6</w:t>
                            </w:r>
                            <w:r>
                              <w:rPr>
                                <w:rFonts w:ascii="微软雅黑" w:hAnsi="微软雅黑" w:eastAsia="微软雅黑"/>
                                <w:sz w:val="22"/>
                                <w:szCs w:val="22"/>
                              </w:rPr>
                              <w:t>--</w:t>
                            </w:r>
                            <w:r>
                              <w:rPr>
                                <w:rFonts w:hint="eastAsia" w:ascii="微软雅黑" w:hAnsi="微软雅黑" w:eastAsia="微软雅黑"/>
                                <w:sz w:val="22"/>
                                <w:szCs w:val="22"/>
                              </w:rPr>
                              <w:t>xx</w:t>
                            </w:r>
                            <w:r>
                              <w:rPr>
                                <w:rFonts w:ascii="微软雅黑" w:hAnsi="微软雅黑" w:eastAsia="微软雅黑"/>
                                <w:sz w:val="22"/>
                                <w:szCs w:val="22"/>
                              </w:rPr>
                              <w:t>-</w:t>
                            </w:r>
                            <w:r>
                              <w:rPr>
                                <w:rFonts w:hint="eastAsia" w:ascii="微软雅黑" w:hAnsi="微软雅黑" w:eastAsia="微软雅黑"/>
                                <w:sz w:val="22"/>
                                <w:szCs w:val="22"/>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7pt;margin-top:468.2pt;height:22.65pt;width:145.2pt;mso-position-vertical-relative:page;z-index:251667456;mso-width-relative:page;mso-height-relative:page;" filled="f" stroked="t" coordsize="21600,21600" arcsize="0.166666666666667" o:gfxdata="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A4FfnfZAAAACwEAAA8AAAAAAAAAAQAgAAAA&#10;IgAAAGRycy9kb3ducmV2LnhtbFBLAQIUABQAAAAIAIdO4kCzpLpgfAIAAOcEAAAOAAAAAAAAAAEA&#10;IAAAACgBAABkcnMvZTJvRG9jLnhtbFBLBQYAAAAABgAGAFkBAAAWBgAAAAA=&#10;">
                <v:fill on="f" focussize="0,0"/>
                <v:stroke weight="1pt" color="#000000 [3200]" miterlimit="8" joinstyle="miter"/>
                <v:imagedata o:title=""/>
                <o:lock v:ext="edit" aspectratio="f"/>
                <v:textbox>
                  <w:txbxContent>
                    <w:p w14:paraId="6E731803">
                      <w:pPr>
                        <w:spacing w:line="240" w:lineRule="exact"/>
                        <w:jc w:val="center"/>
                        <w:rPr>
                          <w:rFonts w:hint="eastAsia" w:ascii="微软雅黑" w:hAnsi="微软雅黑" w:eastAsia="微软雅黑"/>
                          <w:sz w:val="22"/>
                          <w:szCs w:val="22"/>
                        </w:rPr>
                      </w:pPr>
                      <w:r>
                        <w:rPr>
                          <w:rFonts w:hint="eastAsia" w:ascii="微软雅黑" w:hAnsi="微软雅黑" w:eastAsia="微软雅黑"/>
                          <w:sz w:val="22"/>
                          <w:szCs w:val="22"/>
                        </w:rPr>
                        <w:t>Published：2</w:t>
                      </w:r>
                      <w:r>
                        <w:rPr>
                          <w:rFonts w:ascii="微软雅黑" w:hAnsi="微软雅黑" w:eastAsia="微软雅黑"/>
                          <w:sz w:val="22"/>
                          <w:szCs w:val="22"/>
                        </w:rPr>
                        <w:t>02</w:t>
                      </w:r>
                      <w:r>
                        <w:rPr>
                          <w:rFonts w:hint="eastAsia" w:ascii="微软雅黑" w:hAnsi="微软雅黑" w:eastAsia="微软雅黑"/>
                          <w:sz w:val="22"/>
                          <w:szCs w:val="22"/>
                        </w:rPr>
                        <w:t>6</w:t>
                      </w:r>
                      <w:r>
                        <w:rPr>
                          <w:rFonts w:ascii="微软雅黑" w:hAnsi="微软雅黑" w:eastAsia="微软雅黑"/>
                          <w:sz w:val="22"/>
                          <w:szCs w:val="22"/>
                        </w:rPr>
                        <w:t>--</w:t>
                      </w:r>
                      <w:r>
                        <w:rPr>
                          <w:rFonts w:hint="eastAsia" w:ascii="微软雅黑" w:hAnsi="微软雅黑" w:eastAsia="微软雅黑"/>
                          <w:sz w:val="22"/>
                          <w:szCs w:val="22"/>
                        </w:rPr>
                        <w:t>xx</w:t>
                      </w:r>
                      <w:r>
                        <w:rPr>
                          <w:rFonts w:ascii="微软雅黑" w:hAnsi="微软雅黑" w:eastAsia="微软雅黑"/>
                          <w:sz w:val="22"/>
                          <w:szCs w:val="22"/>
                        </w:rPr>
                        <w:t>-</w:t>
                      </w:r>
                      <w:r>
                        <w:rPr>
                          <w:rFonts w:hint="eastAsia" w:ascii="微软雅黑" w:hAnsi="微软雅黑" w:eastAsia="微软雅黑"/>
                          <w:sz w:val="22"/>
                          <w:szCs w:val="22"/>
                        </w:rPr>
                        <w:t>xx</w:t>
                      </w:r>
                    </w:p>
                  </w:txbxContent>
                </v:textbox>
              </v:roundrect>
            </w:pict>
          </mc:Fallback>
        </mc:AlternateContent>
      </w:r>
    </w:p>
    <w:p w14:paraId="72ECC50F">
      <w:pPr>
        <w:rPr>
          <w:rFonts w:ascii="Arial" w:hAnsi="Arial" w:cs="Arial"/>
        </w:rPr>
      </w:pPr>
    </w:p>
    <w:p w14:paraId="002F8602">
      <w:pPr>
        <w:rPr>
          <w:rFonts w:ascii="Arial" w:hAnsi="Arial" w:cs="Arial"/>
        </w:rPr>
      </w:pPr>
      <w:r>
        <w:rPr>
          <w:rFonts w:ascii="Arial" w:hAnsi="Arial" w:cs="Arial"/>
        </w:rPr>
        <mc:AlternateContent>
          <mc:Choice Requires="wps">
            <w:drawing>
              <wp:anchor distT="0" distB="0" distL="114300" distR="114300" simplePos="0" relativeHeight="251669504" behindDoc="0" locked="0" layoutInCell="1" allowOverlap="1">
                <wp:simplePos x="0" y="0"/>
                <wp:positionH relativeFrom="column">
                  <wp:posOffset>-2337435</wp:posOffset>
                </wp:positionH>
                <wp:positionV relativeFrom="page">
                  <wp:posOffset>8421370</wp:posOffset>
                </wp:positionV>
                <wp:extent cx="4083685" cy="255270"/>
                <wp:effectExtent l="1914525" t="0" r="0" b="0"/>
                <wp:wrapNone/>
                <wp:docPr id="22" name="文本框 6"/>
                <wp:cNvGraphicFramePr/>
                <a:graphic xmlns:a="http://schemas.openxmlformats.org/drawingml/2006/main">
                  <a:graphicData uri="http://schemas.microsoft.com/office/word/2010/wordprocessingShape">
                    <wps:wsp>
                      <wps:cNvSpPr txBox="1"/>
                      <wps:spPr>
                        <a:xfrm rot="5400000">
                          <a:off x="0" y="0"/>
                          <a:ext cx="4083685" cy="255270"/>
                        </a:xfrm>
                        <a:prstGeom prst="rect">
                          <a:avLst/>
                        </a:prstGeom>
                        <a:noFill/>
                        <a:ln w="6350">
                          <a:noFill/>
                        </a:ln>
                      </wps:spPr>
                      <wps:txbx>
                        <w:txbxContent>
                          <w:p w14:paraId="210D24E6">
                            <w:pPr>
                              <w:spacing w:line="240" w:lineRule="exact"/>
                              <w:rPr>
                                <w:rFonts w:hint="eastAsia" w:ascii="微软雅黑" w:hAnsi="微软雅黑" w:eastAsia="微软雅黑"/>
                                <w:sz w:val="19"/>
                                <w:szCs w:val="19"/>
                              </w:rPr>
                            </w:pPr>
                            <w:r>
                              <w:rPr>
                                <w:rFonts w:hint="eastAsia" w:ascii="微软雅黑" w:hAnsi="微软雅黑" w:eastAsia="微软雅黑"/>
                                <w:sz w:val="19"/>
                                <w:szCs w:val="19"/>
                              </w:rPr>
                              <w:t>Copyright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184.05pt;margin-top:663.1pt;height:20.1pt;width:321.55pt;mso-position-vertical-relative:page;rotation:5898240f;z-index:251669504;mso-width-relative:page;mso-height-relative:page;" filled="f" stroked="f" coordsize="21600,21600" o:gfxdata="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b2hQ82AAAAA4BAAAPAAAAAAAAAAEAIAAA&#10;ACIAAABkcnMvZG93bnJldi54bWxQSwECFAAUAAAACACHTuJAoVxaDkUCAAB1BAAADgAAAAAAAAAB&#10;ACAAAAAnAQAAZHJzL2Uyb0RvYy54bWxQSwUGAAAAAAYABgBZAQAA3gUAAAAA&#10;">
                <v:fill on="f" focussize="0,0"/>
                <v:stroke on="f" weight="0.5pt"/>
                <v:imagedata o:title=""/>
                <o:lock v:ext="edit" aspectratio="f"/>
                <v:textbox>
                  <w:txbxContent>
                    <w:p w14:paraId="210D24E6">
                      <w:pPr>
                        <w:spacing w:line="240" w:lineRule="exact"/>
                        <w:rPr>
                          <w:rFonts w:hint="eastAsia" w:ascii="微软雅黑" w:hAnsi="微软雅黑" w:eastAsia="微软雅黑"/>
                          <w:sz w:val="19"/>
                          <w:szCs w:val="19"/>
                        </w:rPr>
                      </w:pPr>
                      <w:r>
                        <w:rPr>
                          <w:rFonts w:hint="eastAsia" w:ascii="微软雅黑" w:hAnsi="微软雅黑" w:eastAsia="微软雅黑"/>
                          <w:sz w:val="19"/>
                          <w:szCs w:val="19"/>
                        </w:rPr>
                        <w:t>Copyright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v:textbox>
              </v:shape>
            </w:pict>
          </mc:Fallback>
        </mc:AlternateContent>
      </w:r>
    </w:p>
    <w:p w14:paraId="5CD616E8">
      <w:pPr>
        <w:rPr>
          <w:rFonts w:ascii="Arial" w:hAnsi="Arial" w:cs="Arial"/>
        </w:rPr>
      </w:pPr>
    </w:p>
    <w:p w14:paraId="243395F3">
      <w:pPr>
        <w:widowControl/>
        <w:jc w:val="left"/>
        <w:rPr>
          <w:rFonts w:ascii="Arial" w:hAnsi="Arial" w:cs="Arial"/>
        </w:rPr>
      </w:pPr>
      <w:r>
        <w:rPr>
          <w:rFonts w:ascii="Arial" w:hAnsi="Arial" w:cs="Arial"/>
        </w:rPr>
        <w:br w:type="page"/>
      </w:r>
    </w:p>
    <w:p w14:paraId="2414E971">
      <w:pPr>
        <w:rPr>
          <w:rFonts w:ascii="Arial" w:hAnsi="Arial" w:eastAsia="微软雅黑" w:cs="Arial"/>
          <w:b/>
          <w:bCs/>
          <w:sz w:val="32"/>
          <w:szCs w:val="32"/>
        </w:rPr>
      </w:pPr>
      <w:r>
        <w:rPr>
          <w:rFonts w:hint="eastAsia" w:ascii="Arial" w:hAnsi="Arial" w:eastAsia="微软雅黑" w:cs="Arial"/>
          <w:b/>
          <w:bCs/>
          <w:sz w:val="32"/>
          <w:szCs w:val="32"/>
        </w:rPr>
        <w:t>Introduction</w:t>
      </w:r>
    </w:p>
    <w:p w14:paraId="410126CD">
      <w:pPr>
        <w:rPr>
          <w:rFonts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4"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0288;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RgaS/VAAAABQEAAA8AAAAAAAAAAQAgAAAAIgAAAGRycy9kb3du&#10;cmV2LnhtbFBLAQIUABQAAAAIAIdO4kCwZ8biAgIAAPgDAAAOAAAAAAAAAAEAIAAAACQBAABkcnMv&#10;ZTJvRG9jLnhtbFBLBQYAAAAABgAGAFkBAACYBQAAAAA=&#10;">
                <v:fill on="f" focussize="0,0"/>
                <v:stroke color="#000000 [3200]" joinstyle="round" dashstyle="dash"/>
                <v:imagedata o:title=""/>
                <o:lock v:ext="edit" aspectratio="f"/>
              </v:line>
            </w:pict>
          </mc:Fallback>
        </mc:AlternateContent>
      </w:r>
    </w:p>
    <w:p w14:paraId="51D153B8">
      <w:pPr>
        <w:pStyle w:val="15"/>
        <w:numPr>
          <w:ilvl w:val="0"/>
          <w:numId w:val="2"/>
        </w:numPr>
        <w:spacing w:line="320" w:lineRule="exact"/>
        <w:ind w:firstLineChars="0"/>
        <w:rPr>
          <w:rFonts w:ascii="Arial" w:hAnsi="Arial" w:eastAsia="微软雅黑" w:cs="Arial"/>
          <w:sz w:val="21"/>
          <w:szCs w:val="21"/>
        </w:rPr>
      </w:pPr>
      <w:r>
        <w:rPr>
          <w:rFonts w:hint="eastAsia" w:ascii="Arial" w:hAnsi="Arial" w:eastAsia="微软雅黑" w:cs="Arial"/>
          <w:sz w:val="21"/>
          <w:szCs w:val="21"/>
        </w:rPr>
        <w:t xml:space="preserve">Intelligent New Energy Vehicle All Domains Safety Association </w:t>
      </w:r>
      <w:r>
        <w:rPr>
          <w:rFonts w:ascii="Arial" w:hAnsi="Arial" w:eastAsia="微软雅黑" w:cs="Arial"/>
          <w:sz w:val="21"/>
          <w:szCs w:val="21"/>
        </w:rPr>
        <w:t>(referred to as IADS) is an international non-profit group standard organization established in Hong Kong in 2024.</w:t>
      </w:r>
      <w:r>
        <w:rPr>
          <w:rFonts w:hint="eastAsia" w:ascii="Arial" w:hAnsi="Arial" w:eastAsia="微软雅黑" w:cs="Arial"/>
          <w:sz w:val="21"/>
          <w:szCs w:val="21"/>
        </w:rPr>
        <w:t xml:space="preserve"> The vision of the organization is: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casualties of life,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dangers of health,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loss of property, and </w:t>
      </w:r>
      <w:r>
        <w:rPr>
          <w:rFonts w:hint="eastAsia" w:ascii="Arial" w:hAnsi="Arial" w:eastAsia="微软雅黑" w:cs="Arial"/>
          <w:b/>
          <w:bCs/>
          <w:color w:val="00B050"/>
          <w:sz w:val="21"/>
          <w:szCs w:val="21"/>
        </w:rPr>
        <w:t>"zero"</w:t>
      </w:r>
      <w:r>
        <w:rPr>
          <w:rFonts w:hint="eastAsia" w:ascii="Arial" w:hAnsi="Arial" w:eastAsia="微软雅黑" w:cs="Arial"/>
          <w:sz w:val="21"/>
          <w:szCs w:val="21"/>
        </w:rPr>
        <w:t xml:space="preserve"> disclosure of privacy. The mission of IADS is: to build an international platform for </w:t>
      </w:r>
      <w:r>
        <w:rPr>
          <w:rFonts w:hint="eastAsia" w:ascii="Arial" w:hAnsi="Arial" w:eastAsia="微软雅黑" w:cs="Arial"/>
          <w:b/>
          <w:bCs/>
          <w:color w:val="00B050"/>
          <w:sz w:val="21"/>
          <w:szCs w:val="21"/>
        </w:rPr>
        <w:t>collaborative innovation and cooperation</w:t>
      </w:r>
      <w:r>
        <w:rPr>
          <w:rFonts w:hint="eastAsia" w:ascii="Arial" w:hAnsi="Arial" w:eastAsia="微软雅黑" w:cs="Arial"/>
          <w:sz w:val="21"/>
          <w:szCs w:val="21"/>
        </w:rPr>
        <w:t xml:space="preserve">; to promote the establishment of all-domains safety standards and </w:t>
      </w:r>
      <w:r>
        <w:rPr>
          <w:rFonts w:hint="eastAsia" w:ascii="Arial" w:hAnsi="Arial" w:eastAsia="微软雅黑" w:cs="Arial"/>
          <w:b/>
          <w:bCs/>
          <w:color w:val="00B050"/>
          <w:sz w:val="21"/>
          <w:szCs w:val="21"/>
        </w:rPr>
        <w:t>international application</w:t>
      </w:r>
      <w:r>
        <w:rPr>
          <w:rFonts w:hint="eastAsia" w:ascii="Arial" w:hAnsi="Arial" w:eastAsia="微软雅黑" w:cs="Arial"/>
          <w:sz w:val="21"/>
          <w:szCs w:val="21"/>
        </w:rPr>
        <w:t xml:space="preserve">; to promote </w:t>
      </w:r>
      <w:r>
        <w:rPr>
          <w:rFonts w:hint="eastAsia" w:ascii="Arial" w:hAnsi="Arial" w:eastAsia="微软雅黑" w:cs="Arial"/>
          <w:b/>
          <w:bCs/>
          <w:color w:val="00B050"/>
          <w:sz w:val="21"/>
          <w:szCs w:val="21"/>
        </w:rPr>
        <w:t>high-quality products</w:t>
      </w:r>
      <w:r>
        <w:rPr>
          <w:rFonts w:hint="eastAsia" w:ascii="Arial" w:hAnsi="Arial" w:eastAsia="微软雅黑" w:cs="Arial"/>
          <w:sz w:val="21"/>
          <w:szCs w:val="21"/>
        </w:rPr>
        <w:t xml:space="preserve"> and to </w:t>
      </w:r>
      <w:r>
        <w:rPr>
          <w:rFonts w:hint="eastAsia" w:ascii="Arial" w:hAnsi="Arial" w:eastAsia="微软雅黑" w:cs="Arial"/>
          <w:b/>
          <w:bCs/>
          <w:color w:val="00B050"/>
          <w:sz w:val="21"/>
          <w:szCs w:val="21"/>
        </w:rPr>
        <w:t>protect the safety of drivers and passengers</w:t>
      </w:r>
      <w:r>
        <w:rPr>
          <w:rFonts w:hint="eastAsia" w:ascii="Arial" w:hAnsi="Arial" w:eastAsia="微软雅黑" w:cs="Arial"/>
          <w:sz w:val="21"/>
          <w:szCs w:val="21"/>
        </w:rPr>
        <w:t>.</w:t>
      </w:r>
    </w:p>
    <w:p w14:paraId="77920D41">
      <w:pPr>
        <w:pStyle w:val="15"/>
        <w:numPr>
          <w:ilvl w:val="0"/>
          <w:numId w:val="2"/>
        </w:numPr>
        <w:spacing w:line="320" w:lineRule="exact"/>
        <w:ind w:firstLineChars="0"/>
        <w:rPr>
          <w:rFonts w:ascii="Arial" w:hAnsi="Arial" w:eastAsia="微软雅黑" w:cs="Arial"/>
          <w:sz w:val="21"/>
          <w:szCs w:val="21"/>
        </w:rPr>
      </w:pPr>
      <w:r>
        <w:rPr>
          <w:rFonts w:hint="eastAsia" w:ascii="Arial" w:hAnsi="Arial" w:eastAsia="微软雅黑" w:cs="Arial"/>
          <w:sz w:val="21"/>
          <w:szCs w:val="21"/>
        </w:rPr>
        <w:t xml:space="preserve">IADS </w:t>
      </w:r>
      <w:r>
        <w:rPr>
          <w:rFonts w:ascii="Arial" w:hAnsi="Arial" w:eastAsia="微软雅黑" w:cs="Arial"/>
          <w:sz w:val="21"/>
          <w:szCs w:val="21"/>
        </w:rPr>
        <w:t xml:space="preserve">will regularly organize international exchange conferences, international standard </w:t>
      </w:r>
      <w:r>
        <w:rPr>
          <w:rFonts w:hint="eastAsia" w:ascii="Arial" w:hAnsi="Arial" w:eastAsia="微软雅黑" w:cs="Arial"/>
          <w:sz w:val="21"/>
          <w:szCs w:val="21"/>
        </w:rPr>
        <w:t>development</w:t>
      </w:r>
      <w:r>
        <w:rPr>
          <w:rFonts w:ascii="Arial" w:hAnsi="Arial" w:eastAsia="微软雅黑" w:cs="Arial"/>
          <w:sz w:val="21"/>
          <w:szCs w:val="21"/>
        </w:rPr>
        <w:t>, standard promotion and other industry activities to support the efficient development of the automotive industry.</w:t>
      </w:r>
    </w:p>
    <w:p w14:paraId="565E35A1">
      <w:pPr>
        <w:pStyle w:val="15"/>
        <w:numPr>
          <w:ilvl w:val="0"/>
          <w:numId w:val="2"/>
        </w:numPr>
        <w:spacing w:line="320" w:lineRule="exact"/>
        <w:ind w:firstLineChars="0"/>
        <w:rPr>
          <w:rFonts w:ascii="Arial" w:hAnsi="Arial" w:eastAsia="微软雅黑" w:cs="Arial"/>
          <w:sz w:val="21"/>
          <w:szCs w:val="21"/>
        </w:rPr>
      </w:pPr>
      <w:r>
        <w:rPr>
          <w:rFonts w:ascii="Arial" w:hAnsi="Arial" w:eastAsia="微软雅黑" w:cs="Arial"/>
          <w:sz w:val="21"/>
          <w:szCs w:val="21"/>
        </w:rPr>
        <w:t xml:space="preserve">This standard is </w:t>
      </w:r>
      <w:r>
        <w:rPr>
          <w:rFonts w:hint="eastAsia" w:ascii="Arial" w:hAnsi="Arial" w:eastAsia="微软雅黑" w:cs="Arial"/>
          <w:sz w:val="21"/>
          <w:szCs w:val="21"/>
        </w:rPr>
        <w:t>published</w:t>
      </w:r>
      <w:r>
        <w:rPr>
          <w:rFonts w:ascii="Arial" w:hAnsi="Arial" w:eastAsia="微软雅黑" w:cs="Arial"/>
          <w:sz w:val="21"/>
          <w:szCs w:val="21"/>
        </w:rPr>
        <w:t xml:space="preserve"> by IADS</w:t>
      </w:r>
      <w:r>
        <w:rPr>
          <w:rFonts w:hint="eastAsia" w:ascii="Arial" w:hAnsi="Arial" w:eastAsia="微软雅黑" w:cs="Arial"/>
          <w:sz w:val="21"/>
          <w:szCs w:val="21"/>
        </w:rPr>
        <w:t>.</w:t>
      </w:r>
    </w:p>
    <w:p w14:paraId="3C502C27">
      <w:pPr>
        <w:pStyle w:val="15"/>
        <w:numPr>
          <w:ilvl w:val="0"/>
          <w:numId w:val="2"/>
        </w:numPr>
        <w:spacing w:line="320" w:lineRule="exact"/>
        <w:ind w:firstLineChars="0"/>
        <w:rPr>
          <w:rFonts w:ascii="Arial" w:hAnsi="Arial" w:eastAsia="微软雅黑" w:cs="Arial"/>
          <w:sz w:val="21"/>
          <w:szCs w:val="21"/>
        </w:rPr>
      </w:pPr>
      <w:r>
        <w:rPr>
          <w:rFonts w:ascii="Arial" w:hAnsi="Arial" w:eastAsia="微软雅黑" w:cs="Arial"/>
          <w:sz w:val="21"/>
          <w:szCs w:val="21"/>
        </w:rPr>
        <w:t xml:space="preserve">The purpose of IADS standard is to serve the development of automobile industry, and the standard itself </w:t>
      </w:r>
      <w:r>
        <w:rPr>
          <w:rFonts w:ascii="Arial" w:hAnsi="Arial" w:eastAsia="微软雅黑" w:cs="Arial"/>
          <w:b/>
          <w:bCs/>
          <w:color w:val="00B050"/>
          <w:sz w:val="21"/>
          <w:szCs w:val="21"/>
        </w:rPr>
        <w:t>does not constitute mandatory</w:t>
      </w:r>
      <w:r>
        <w:rPr>
          <w:rFonts w:ascii="Arial" w:hAnsi="Arial" w:eastAsia="微软雅黑" w:cs="Arial"/>
          <w:sz w:val="21"/>
          <w:szCs w:val="21"/>
        </w:rPr>
        <w:t xml:space="preserve">. We encourage standard participants to </w:t>
      </w:r>
      <w:r>
        <w:rPr>
          <w:rFonts w:hint="eastAsia" w:ascii="Arial" w:hAnsi="Arial" w:eastAsia="微软雅黑" w:cs="Arial"/>
          <w:sz w:val="21"/>
          <w:szCs w:val="21"/>
        </w:rPr>
        <w:t>put</w:t>
      </w:r>
      <w:r>
        <w:rPr>
          <w:rFonts w:ascii="Arial" w:hAnsi="Arial" w:eastAsia="微软雅黑" w:cs="Arial"/>
          <w:sz w:val="21"/>
          <w:szCs w:val="21"/>
        </w:rPr>
        <w:t xml:space="preserve"> the IADS standard </w:t>
      </w:r>
      <w:r>
        <w:rPr>
          <w:rFonts w:hint="eastAsia" w:ascii="Arial" w:hAnsi="Arial" w:eastAsia="微软雅黑" w:cs="Arial"/>
          <w:sz w:val="21"/>
          <w:szCs w:val="21"/>
        </w:rPr>
        <w:t xml:space="preserve">into use </w:t>
      </w:r>
      <w:r>
        <w:rPr>
          <w:rFonts w:ascii="Arial" w:hAnsi="Arial" w:eastAsia="微软雅黑" w:cs="Arial"/>
          <w:sz w:val="21"/>
          <w:szCs w:val="21"/>
        </w:rPr>
        <w:t>and provide them with valuable suggestions.</w:t>
      </w:r>
    </w:p>
    <w:p w14:paraId="350A4AA9">
      <w:pPr>
        <w:pStyle w:val="15"/>
        <w:numPr>
          <w:ilvl w:val="0"/>
          <w:numId w:val="2"/>
        </w:numPr>
        <w:spacing w:line="320" w:lineRule="exact"/>
        <w:ind w:firstLineChars="0"/>
        <w:rPr>
          <w:rFonts w:ascii="Arial" w:hAnsi="Arial" w:eastAsia="微软雅黑" w:cs="Arial"/>
          <w:sz w:val="21"/>
          <w:szCs w:val="21"/>
        </w:rPr>
      </w:pPr>
      <w:r>
        <w:rPr>
          <w:rFonts w:ascii="Arial" w:hAnsi="Arial" w:eastAsia="微软雅黑" w:cs="Arial"/>
          <w:sz w:val="21"/>
          <w:szCs w:val="21"/>
        </w:rPr>
        <w:t xml:space="preserve">All global automotive </w:t>
      </w:r>
      <w:r>
        <w:rPr>
          <w:rFonts w:hint="eastAsia" w:ascii="Arial" w:hAnsi="Arial" w:eastAsia="微软雅黑" w:cs="Arial"/>
          <w:sz w:val="21"/>
          <w:szCs w:val="21"/>
        </w:rPr>
        <w:t>entitie</w:t>
      </w:r>
      <w:r>
        <w:rPr>
          <w:rFonts w:ascii="Arial" w:hAnsi="Arial" w:eastAsia="微软雅黑" w:cs="Arial"/>
          <w:sz w:val="21"/>
          <w:szCs w:val="21"/>
        </w:rPr>
        <w:t>s are welcome to participate in the formulation of IADS standards. If you have any questions about the standards, please contact the Secretariat of the Association</w:t>
      </w:r>
      <w:r>
        <w:rPr>
          <w:rFonts w:hint="eastAsia" w:ascii="Arial" w:hAnsi="Arial" w:eastAsia="微软雅黑" w:cs="Arial"/>
          <w:sz w:val="21"/>
          <w:szCs w:val="21"/>
        </w:rPr>
        <w:t>.</w:t>
      </w:r>
      <w:r>
        <w:rPr>
          <w:rFonts w:ascii="Arial" w:hAnsi="Arial" w:eastAsia="微软雅黑" w:cs="Arial"/>
          <w:sz w:val="21"/>
          <w:szCs w:val="21"/>
        </w:rPr>
        <w:t>（Email：</w:t>
      </w:r>
      <w:r>
        <w:rPr>
          <w:rFonts w:hint="eastAsia" w:ascii="Arial" w:hAnsi="Arial" w:eastAsia="微软雅黑" w:cs="Arial"/>
          <w:sz w:val="21"/>
          <w:szCs w:val="21"/>
        </w:rPr>
        <w:t>iadsafe@outlook.com</w:t>
      </w:r>
      <w:r>
        <w:rPr>
          <w:rFonts w:ascii="Arial" w:hAnsi="Arial" w:eastAsia="微软雅黑" w:cs="Arial"/>
          <w:sz w:val="21"/>
          <w:szCs w:val="21"/>
        </w:rPr>
        <w:t>）</w:t>
      </w:r>
    </w:p>
    <w:p w14:paraId="1CAC3A57">
      <w:pPr>
        <w:rPr>
          <w:rFonts w:ascii="Arial" w:hAnsi="Arial" w:eastAsia="微软雅黑" w:cs="Arial"/>
          <w:b/>
          <w:bCs/>
          <w:sz w:val="32"/>
          <w:szCs w:val="32"/>
        </w:rPr>
      </w:pPr>
      <w:r>
        <w:rPr>
          <w:rFonts w:hint="eastAsia" w:ascii="Arial" w:hAnsi="Arial" w:eastAsia="微软雅黑" w:cs="Arial"/>
          <w:b/>
          <w:bCs/>
          <w:sz w:val="32"/>
          <w:szCs w:val="32"/>
        </w:rPr>
        <w:t>Copyright</w:t>
      </w:r>
    </w:p>
    <w:p w14:paraId="7487842C">
      <w:pPr>
        <w:rPr>
          <w:rFonts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6131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6"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131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RgaS/VAAAABQEAAA8AAAAAAAAAAQAgAAAAIgAAAGRycy9kb3du&#10;cmV2LnhtbFBLAQIUABQAAAAIAIdO4kBvWoj5AgIAAPgDAAAOAAAAAAAAAAEAIAAAACQBAABkcnMv&#10;ZTJvRG9jLnhtbFBLBQYAAAAABgAGAFkBAACYBQAAAAA=&#10;">
                <v:fill on="f" focussize="0,0"/>
                <v:stroke color="#000000 [3200]" joinstyle="round" dashstyle="dash"/>
                <v:imagedata o:title=""/>
                <o:lock v:ext="edit" aspectratio="f"/>
              </v:line>
            </w:pict>
          </mc:Fallback>
        </mc:AlternateContent>
      </w:r>
    </w:p>
    <w:p w14:paraId="4E3BCD5E">
      <w:pPr>
        <w:spacing w:line="320" w:lineRule="exact"/>
        <w:rPr>
          <w:rFonts w:ascii="Arial" w:hAnsi="Arial" w:eastAsia="微软雅黑" w:cs="Arial"/>
          <w:sz w:val="21"/>
          <w:szCs w:val="21"/>
        </w:rPr>
      </w:pPr>
      <w:r>
        <w:rPr>
          <w:rFonts w:ascii="Arial" w:hAnsi="Arial" w:eastAsia="微软雅黑" w:cs="Arial"/>
          <w:sz w:val="21"/>
          <w:szCs w:val="21"/>
        </w:rPr>
        <w:t xml:space="preserve">All rights reserved by IADS. Unless otherwise specified, this publication and its sections </w:t>
      </w:r>
      <w:r>
        <w:rPr>
          <w:rFonts w:ascii="Arial" w:hAnsi="Arial" w:eastAsia="微软雅黑" w:cs="Arial"/>
          <w:b/>
          <w:bCs/>
          <w:color w:val="00B050"/>
          <w:sz w:val="21"/>
          <w:szCs w:val="21"/>
        </w:rPr>
        <w:t>shall not be</w:t>
      </w:r>
      <w:r>
        <w:rPr>
          <w:rFonts w:ascii="Arial" w:hAnsi="Arial" w:eastAsia="微软雅黑" w:cs="Arial"/>
          <w:sz w:val="21"/>
          <w:szCs w:val="21"/>
        </w:rPr>
        <w:t xml:space="preserve"> reproduced, republished, or used in any other form or by any means, including electronically, in photocopies, or posted on the Internet and Intranet, without permission. Licenses for use and distribution must be authorized by IADS. For further information, please contact the IADS Copyright Office：</w:t>
      </w:r>
    </w:p>
    <w:p w14:paraId="638CA536">
      <w:pPr>
        <w:spacing w:line="320" w:lineRule="exact"/>
        <w:rPr>
          <w:rFonts w:ascii="Arial" w:hAnsi="Arial" w:eastAsia="微软雅黑" w:cs="Arial"/>
          <w:sz w:val="21"/>
          <w:szCs w:val="21"/>
        </w:rPr>
      </w:pPr>
    </w:p>
    <w:p w14:paraId="1944E46A">
      <w:pPr>
        <w:spacing w:line="320" w:lineRule="exact"/>
        <w:rPr>
          <w:rFonts w:ascii="Arial" w:hAnsi="Arial" w:eastAsia="微软雅黑" w:cs="Arial"/>
          <w:sz w:val="21"/>
          <w:szCs w:val="21"/>
        </w:rPr>
      </w:pPr>
      <w:r>
        <w:rPr>
          <w:rFonts w:ascii="Arial" w:hAnsi="Arial" w:eastAsia="微软雅黑" w:cs="Arial"/>
          <w:b/>
          <w:bCs/>
          <w:sz w:val="21"/>
          <w:szCs w:val="21"/>
        </w:rPr>
        <w:t>Tel:</w:t>
      </w:r>
      <w:r>
        <w:rPr>
          <w:rFonts w:ascii="Arial" w:hAnsi="Arial" w:eastAsia="微软雅黑" w:cs="Arial"/>
          <w:sz w:val="21"/>
          <w:szCs w:val="21"/>
        </w:rPr>
        <w:t xml:space="preserve"> +852 8483 0334   </w:t>
      </w:r>
      <w:r>
        <w:rPr>
          <w:rFonts w:ascii="Arial" w:hAnsi="Arial" w:eastAsia="微软雅黑" w:cs="Arial"/>
          <w:b/>
          <w:bCs/>
          <w:sz w:val="21"/>
          <w:szCs w:val="21"/>
        </w:rPr>
        <w:t>Email:</w:t>
      </w:r>
      <w:r>
        <w:rPr>
          <w:rFonts w:ascii="Arial" w:hAnsi="Arial" w:eastAsia="微软雅黑" w:cs="Arial"/>
          <w:sz w:val="21"/>
          <w:szCs w:val="21"/>
        </w:rPr>
        <w:t xml:space="preserve"> iadsafe@outlook.com   </w:t>
      </w:r>
      <w:r>
        <w:rPr>
          <w:rFonts w:ascii="Arial" w:hAnsi="Arial" w:eastAsia="微软雅黑" w:cs="Arial"/>
          <w:b/>
          <w:bCs/>
          <w:sz w:val="21"/>
          <w:szCs w:val="21"/>
        </w:rPr>
        <w:t>Website:</w:t>
      </w:r>
      <w:r>
        <w:rPr>
          <w:rFonts w:ascii="Arial" w:hAnsi="Arial" w:eastAsia="微软雅黑" w:cs="Arial"/>
          <w:sz w:val="21"/>
          <w:szCs w:val="21"/>
        </w:rPr>
        <w:t xml:space="preserve"> </w:t>
      </w:r>
      <w:r>
        <w:fldChar w:fldCharType="begin"/>
      </w:r>
      <w:r>
        <w:instrText xml:space="preserve"> HYPERLINK "https://www.iads.org.cn" </w:instrText>
      </w:r>
      <w:r>
        <w:fldChar w:fldCharType="separate"/>
      </w:r>
      <w:r>
        <w:fldChar w:fldCharType="begin"/>
      </w:r>
      <w:r>
        <w:instrText xml:space="preserve"> HYPERLINK "https://www.iads.org.cn" </w:instrText>
      </w:r>
      <w:r>
        <w:fldChar w:fldCharType="separate"/>
      </w:r>
      <w:r>
        <w:rPr>
          <w:rStyle w:val="13"/>
          <w:rFonts w:ascii="微软雅黑" w:hAnsi="微软雅黑" w:eastAsia="微软雅黑"/>
          <w:sz w:val="21"/>
          <w:szCs w:val="21"/>
        </w:rPr>
        <w:t>www.iads</w:t>
      </w:r>
      <w:r>
        <w:rPr>
          <w:rStyle w:val="13"/>
          <w:rFonts w:hint="eastAsia" w:ascii="微软雅黑" w:hAnsi="微软雅黑" w:eastAsia="微软雅黑"/>
          <w:sz w:val="21"/>
          <w:szCs w:val="21"/>
        </w:rPr>
        <w:t>afe</w:t>
      </w:r>
      <w:r>
        <w:rPr>
          <w:rStyle w:val="13"/>
          <w:rFonts w:ascii="微软雅黑" w:hAnsi="微软雅黑" w:eastAsia="微软雅黑"/>
          <w:sz w:val="21"/>
          <w:szCs w:val="21"/>
        </w:rPr>
        <w:t>.org</w:t>
      </w:r>
      <w:r>
        <w:rPr>
          <w:rStyle w:val="13"/>
          <w:rFonts w:ascii="微软雅黑" w:hAnsi="微软雅黑" w:eastAsia="微软雅黑"/>
          <w:sz w:val="21"/>
          <w:szCs w:val="21"/>
        </w:rPr>
        <w:fldChar w:fldCharType="end"/>
      </w:r>
      <w:r>
        <w:fldChar w:fldCharType="end"/>
      </w:r>
    </w:p>
    <w:p w14:paraId="5A887886">
      <w:pPr>
        <w:rPr>
          <w:rFonts w:ascii="Arial" w:hAnsi="Arial" w:eastAsia="微软雅黑" w:cs="Arial"/>
          <w:b/>
          <w:bCs/>
          <w:sz w:val="32"/>
          <w:szCs w:val="32"/>
        </w:rPr>
      </w:pPr>
      <w:r>
        <w:rPr>
          <w:rFonts w:hint="eastAsia" w:ascii="Arial" w:hAnsi="Arial" w:eastAsia="微软雅黑" w:cs="Arial"/>
          <w:b/>
          <w:bCs/>
          <w:sz w:val="32"/>
          <w:szCs w:val="32"/>
        </w:rPr>
        <w:t>Patent</w:t>
      </w:r>
    </w:p>
    <w:p w14:paraId="0A8152C0">
      <w:pPr>
        <w:rPr>
          <w:rFonts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6336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8"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336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HLrYrkBAgAA+AMAAA4AAAAAAAAAAQAgAAAAJAEAAGRycy9l&#10;Mm9Eb2MueG1sUEsFBgAAAAAGAAYAWQEAAJcFAAAAAA==&#10;">
                <v:fill on="f" focussize="0,0"/>
                <v:stroke color="#000000 [3200]" joinstyle="round" dashstyle="dash"/>
                <v:imagedata o:title=""/>
                <o:lock v:ext="edit" aspectratio="f"/>
              </v:line>
            </w:pict>
          </mc:Fallback>
        </mc:AlternateContent>
      </w:r>
    </w:p>
    <w:p w14:paraId="3B02E2EA">
      <w:pPr>
        <w:spacing w:after="240" w:line="320" w:lineRule="exact"/>
        <w:rPr>
          <w:rFonts w:ascii="Arial" w:hAnsi="Arial" w:eastAsia="微软雅黑" w:cs="Arial"/>
          <w:sz w:val="21"/>
          <w:szCs w:val="21"/>
        </w:rPr>
      </w:pPr>
      <w:r>
        <w:rPr>
          <w:rFonts w:hint="eastAsia" w:ascii="Arial" w:hAnsi="Arial" w:eastAsia="微软雅黑" w:cs="Arial"/>
          <w:sz w:val="21"/>
          <w:szCs w:val="21"/>
        </w:rPr>
        <w:t xml:space="preserve">The IADS standard was developed in accordance with the </w:t>
      </w:r>
      <w:r>
        <w:rPr>
          <w:rFonts w:hint="eastAsia" w:ascii="Arial" w:hAnsi="Arial" w:eastAsia="微软雅黑" w:cs="Arial"/>
          <w:b/>
          <w:bCs/>
          <w:color w:val="00B050"/>
          <w:sz w:val="21"/>
          <w:szCs w:val="21"/>
        </w:rPr>
        <w:t>IADS patent policy</w:t>
      </w:r>
      <w:r>
        <w:rPr>
          <w:rFonts w:hint="eastAsia" w:ascii="Arial" w:hAnsi="Arial" w:eastAsia="微软雅黑" w:cs="Arial"/>
          <w:sz w:val="21"/>
          <w:szCs w:val="21"/>
        </w:rPr>
        <w:t>.</w:t>
      </w:r>
    </w:p>
    <w:p w14:paraId="0DF1FD27">
      <w:pPr>
        <w:spacing w:after="240" w:line="320" w:lineRule="exact"/>
        <w:rPr>
          <w:rFonts w:ascii="Arial" w:hAnsi="Arial" w:eastAsia="微软雅黑" w:cs="Arial"/>
          <w:sz w:val="21"/>
          <w:szCs w:val="21"/>
        </w:rPr>
      </w:pPr>
      <w:r>
        <w:rPr>
          <w:rFonts w:hint="eastAsia" w:ascii="Arial" w:hAnsi="Arial" w:eastAsia="微软雅黑" w:cs="Arial"/>
          <w:sz w:val="21"/>
          <w:szCs w:val="21"/>
        </w:rPr>
        <w:t xml:space="preserve">Please note that implementation of this standard may require the use of subject matter covered by patent rights. By issuing this standard, IADS does not take any position on the existence or validity of any patent rights associated with it. If the patent holder or patent applicant has submitted a warranty statement by accepting the </w:t>
      </w:r>
      <w:r>
        <w:rPr>
          <w:rFonts w:hint="eastAsia" w:ascii="Arial" w:hAnsi="Arial" w:eastAsia="微软雅黑" w:cs="Arial"/>
          <w:b/>
          <w:bCs/>
          <w:color w:val="00B050"/>
          <w:sz w:val="21"/>
          <w:szCs w:val="21"/>
        </w:rPr>
        <w:t>warranty letter</w:t>
      </w:r>
      <w:r>
        <w:rPr>
          <w:rFonts w:hint="eastAsia" w:ascii="Arial" w:hAnsi="Arial" w:eastAsia="微软雅黑" w:cs="Arial"/>
          <w:sz w:val="21"/>
          <w:szCs w:val="21"/>
        </w:rPr>
        <w:t xml:space="preserve">, it will be listed on the IADS website at </w:t>
      </w:r>
      <w:r>
        <w:fldChar w:fldCharType="begin"/>
      </w:r>
      <w:r>
        <w:instrText xml:space="preserve"> HYPERLINK "http://www.iads.org.cn." </w:instrText>
      </w:r>
      <w:r>
        <w:fldChar w:fldCharType="separate"/>
      </w:r>
      <w:r>
        <w:fldChar w:fldCharType="begin"/>
      </w:r>
      <w:r>
        <w:instrText xml:space="preserve"> HYPERLINK "https://www.iads.org.cn" </w:instrText>
      </w:r>
      <w:r>
        <w:fldChar w:fldCharType="separate"/>
      </w:r>
      <w:r>
        <w:rPr>
          <w:rStyle w:val="13"/>
          <w:rFonts w:ascii="微软雅黑" w:hAnsi="微软雅黑" w:eastAsia="微软雅黑"/>
          <w:sz w:val="21"/>
          <w:szCs w:val="21"/>
        </w:rPr>
        <w:t>www.iads</w:t>
      </w:r>
      <w:r>
        <w:rPr>
          <w:rStyle w:val="13"/>
          <w:rFonts w:hint="eastAsia" w:ascii="微软雅黑" w:hAnsi="微软雅黑" w:eastAsia="微软雅黑"/>
          <w:sz w:val="21"/>
          <w:szCs w:val="21"/>
        </w:rPr>
        <w:t>afe</w:t>
      </w:r>
      <w:r>
        <w:rPr>
          <w:rStyle w:val="13"/>
          <w:rFonts w:ascii="微软雅黑" w:hAnsi="微软雅黑" w:eastAsia="微软雅黑"/>
          <w:sz w:val="21"/>
          <w:szCs w:val="21"/>
        </w:rPr>
        <w:t>.org</w:t>
      </w:r>
      <w:r>
        <w:rPr>
          <w:rStyle w:val="13"/>
          <w:rFonts w:ascii="微软雅黑" w:hAnsi="微软雅黑" w:eastAsia="微软雅黑"/>
          <w:sz w:val="21"/>
          <w:szCs w:val="21"/>
        </w:rPr>
        <w:fldChar w:fldCharType="end"/>
      </w:r>
      <w:r>
        <w:rPr>
          <w:rStyle w:val="13"/>
          <w:rFonts w:hint="eastAsia" w:ascii="Arial" w:hAnsi="Arial" w:eastAsia="微软雅黑" w:cs="Arial"/>
          <w:sz w:val="21"/>
          <w:szCs w:val="21"/>
        </w:rPr>
        <w:t>.</w:t>
      </w:r>
      <w:r>
        <w:rPr>
          <w:rStyle w:val="13"/>
          <w:rFonts w:hint="eastAsia" w:ascii="Arial" w:hAnsi="Arial" w:eastAsia="微软雅黑" w:cs="Arial"/>
          <w:sz w:val="21"/>
          <w:szCs w:val="21"/>
        </w:rPr>
        <w:fldChar w:fldCharType="end"/>
      </w:r>
      <w:r>
        <w:rPr>
          <w:rFonts w:hint="eastAsia" w:ascii="Arial" w:hAnsi="Arial" w:eastAsia="微软雅黑" w:cs="Arial"/>
          <w:sz w:val="21"/>
          <w:szCs w:val="21"/>
        </w:rPr>
        <w:t xml:space="preserve"> The </w:t>
      </w:r>
      <w:r>
        <w:rPr>
          <w:rFonts w:hint="eastAsia" w:ascii="Arial" w:hAnsi="Arial" w:eastAsia="微软雅黑" w:cs="Arial"/>
          <w:b/>
          <w:bCs/>
          <w:color w:val="00B050"/>
          <w:sz w:val="21"/>
          <w:szCs w:val="21"/>
        </w:rPr>
        <w:t>warranty letter</w:t>
      </w:r>
      <w:r>
        <w:rPr>
          <w:rFonts w:hint="eastAsia" w:ascii="Arial" w:hAnsi="Arial" w:eastAsia="微软雅黑" w:cs="Arial"/>
          <w:sz w:val="21"/>
          <w:szCs w:val="21"/>
        </w:rPr>
        <w:t xml:space="preserve"> may indicate whether the author is willing or unwilling to grant a licence of the patent right without compensation or at a reasonable compensation rate, on reasonable terms and conditions that are manifestly not likely to result in any unfair discrimination against applicants who wish to obtain such a licence.</w:t>
      </w:r>
    </w:p>
    <w:p w14:paraId="0F53E494">
      <w:pPr>
        <w:spacing w:line="320" w:lineRule="exact"/>
        <w:rPr>
          <w:rFonts w:ascii="Arial" w:hAnsi="Arial" w:eastAsia="微软雅黑" w:cs="Arial"/>
          <w:sz w:val="21"/>
          <w:szCs w:val="21"/>
        </w:rPr>
      </w:pPr>
      <w:r>
        <w:rPr>
          <w:rFonts w:hint="eastAsia" w:ascii="Arial" w:hAnsi="Arial" w:eastAsia="微软雅黑" w:cs="Arial"/>
          <w:sz w:val="21"/>
          <w:szCs w:val="21"/>
        </w:rPr>
        <w:t>If a warranty has not been received, there may be an essential patent claim. IADS is not responsible for determining the essential patent requirements that may require a license, investigating the legal validity or scope of the patent requirements, or determining whether any license terms or conditions relating to the filing of the warranty, if any, or any license agreement are reasonable or non-discriminatory. Users of this standard are expressly advised that it is their sole responsibility to determine the validity of any patent rights and the risk of infringement of those rights. More information can be obtained from the IADS Standards Association.</w:t>
      </w:r>
    </w:p>
    <w:p w14:paraId="0F740693">
      <w:pPr>
        <w:widowControl/>
        <w:jc w:val="left"/>
        <w:rPr>
          <w:rFonts w:ascii="Arial" w:hAnsi="Arial" w:eastAsia="微软雅黑" w:cs="Arial"/>
          <w:sz w:val="21"/>
          <w:szCs w:val="21"/>
        </w:rPr>
      </w:pPr>
      <w:r>
        <w:rPr>
          <w:rFonts w:ascii="Arial" w:hAnsi="Arial" w:eastAsia="微软雅黑" w:cs="Arial"/>
          <w:sz w:val="21"/>
          <w:szCs w:val="21"/>
        </w:rPr>
        <w:br w:type="page"/>
      </w:r>
      <w:r>
        <w:rPr>
          <w:rFonts w:hint="eastAsia" w:ascii="Arial" w:hAnsi="Arial" w:eastAsia="微软雅黑" w:cs="Arial"/>
          <w:b/>
          <w:bCs/>
          <w:sz w:val="32"/>
          <w:szCs w:val="32"/>
        </w:rPr>
        <w:t>Participants</w:t>
      </w:r>
    </w:p>
    <w:p w14:paraId="73852401">
      <w:pPr>
        <w:rPr>
          <w:rFonts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7155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30"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155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LLcYd8BAgAA+AMAAA4AAAAAAAAAAQAgAAAAJAEAAGRycy9l&#10;Mm9Eb2MueG1sUEsFBgAAAAAGAAYAWQEAAJcFAAAAAA==&#10;">
                <v:fill on="f" focussize="0,0"/>
                <v:stroke color="#000000 [3200]" joinstyle="round" dashstyle="dash"/>
                <v:imagedata o:title=""/>
                <o:lock v:ext="edit" aspectratio="f"/>
              </v:line>
            </w:pict>
          </mc:Fallback>
        </mc:AlternateContent>
      </w:r>
    </w:p>
    <w:p w14:paraId="0965857A">
      <w:pPr>
        <w:spacing w:line="320" w:lineRule="exact"/>
        <w:jc w:val="distribute"/>
        <w:rPr>
          <w:rFonts w:ascii="Arial" w:hAnsi="Arial" w:eastAsia="微软雅黑" w:cs="Arial"/>
          <w:sz w:val="21"/>
          <w:szCs w:val="21"/>
        </w:rPr>
      </w:pPr>
      <w:bookmarkStart w:id="0" w:name="_Hlk182509615"/>
      <w:r>
        <w:rPr>
          <w:rFonts w:hint="eastAsia" w:ascii="微软雅黑" w:hAnsi="微软雅黑" w:eastAsia="微软雅黑"/>
          <w:sz w:val="21"/>
          <w:szCs w:val="21"/>
        </w:rPr>
        <w:t>Chair</w:t>
      </w:r>
      <w:r>
        <w:rPr>
          <w:rFonts w:ascii="Arial" w:hAnsi="Arial" w:eastAsia="微软雅黑" w:cs="Arial"/>
          <w:sz w:val="21"/>
          <w:szCs w:val="21"/>
        </w:rPr>
        <w:t xml:space="preserve"> -----------</w:t>
      </w:r>
      <w:r>
        <w:rPr>
          <w:rFonts w:hint="eastAsia" w:ascii="Arial" w:hAnsi="Arial" w:eastAsia="微软雅黑" w:cs="Arial"/>
          <w:sz w:val="21"/>
          <w:szCs w:val="21"/>
        </w:rPr>
        <w:t xml:space="preserve">-------------------------------------------------------------------------- </w:t>
      </w:r>
      <w:bookmarkEnd w:id="0"/>
      <w:r>
        <w:rPr>
          <w:rFonts w:hint="eastAsia" w:ascii="Arial" w:hAnsi="Arial" w:eastAsia="微软雅黑" w:cs="Arial"/>
          <w:sz w:val="21"/>
          <w:szCs w:val="21"/>
        </w:rPr>
        <w:t>Yu Liu</w:t>
      </w:r>
    </w:p>
    <w:p w14:paraId="30E1B963">
      <w:pPr>
        <w:spacing w:line="320" w:lineRule="exact"/>
        <w:jc w:val="distribute"/>
        <w:rPr>
          <w:rFonts w:ascii="Arial" w:hAnsi="Arial" w:eastAsia="微软雅黑" w:cs="Arial"/>
          <w:sz w:val="21"/>
          <w:szCs w:val="21"/>
        </w:rPr>
      </w:pPr>
      <w:r>
        <w:rPr>
          <w:rFonts w:hint="eastAsia" w:ascii="Arial" w:hAnsi="Arial" w:eastAsia="微软雅黑" w:cs="Arial"/>
          <w:sz w:val="21"/>
          <w:szCs w:val="21"/>
        </w:rPr>
        <w:t>Secretary</w:t>
      </w:r>
      <w:r>
        <w:rPr>
          <w:rFonts w:ascii="Arial" w:hAnsi="Arial" w:eastAsia="微软雅黑" w:cs="Arial"/>
          <w:sz w:val="21"/>
          <w:szCs w:val="21"/>
        </w:rPr>
        <w:t xml:space="preserve"> ------</w:t>
      </w:r>
      <w:r>
        <w:rPr>
          <w:rFonts w:hint="eastAsia" w:ascii="Arial" w:hAnsi="Arial" w:eastAsia="微软雅黑" w:cs="Arial"/>
          <w:sz w:val="21"/>
          <w:szCs w:val="21"/>
        </w:rPr>
        <w:t>--------------------------------------------------------------------------</w:t>
      </w:r>
      <w:r>
        <w:rPr>
          <w:rFonts w:ascii="Arial" w:hAnsi="Arial" w:eastAsia="微软雅黑" w:cs="Arial"/>
          <w:sz w:val="21"/>
          <w:szCs w:val="21"/>
        </w:rPr>
        <w:t xml:space="preserve"> </w:t>
      </w:r>
      <w:r>
        <w:rPr>
          <w:rFonts w:hint="eastAsia" w:ascii="Arial" w:hAnsi="Arial" w:eastAsia="微软雅黑" w:cs="Arial"/>
          <w:sz w:val="21"/>
          <w:szCs w:val="21"/>
        </w:rPr>
        <w:t>Hengping Zhao</w:t>
      </w:r>
    </w:p>
    <w:p w14:paraId="19688CC0">
      <w:pPr>
        <w:widowControl/>
        <w:jc w:val="left"/>
        <w:rPr>
          <w:rFonts w:ascii="Arial" w:hAnsi="Arial" w:eastAsia="微软雅黑" w:cs="Arial"/>
          <w:sz w:val="21"/>
          <w:szCs w:val="21"/>
        </w:rPr>
      </w:pPr>
      <w:r>
        <w:rPr>
          <w:rFonts w:hint="eastAsia" w:ascii="Arial" w:hAnsi="Arial" w:eastAsia="微软雅黑" w:cs="Arial"/>
          <w:b/>
          <w:bCs/>
          <w:sz w:val="32"/>
          <w:szCs w:val="32"/>
        </w:rPr>
        <w:t>Members</w:t>
      </w:r>
    </w:p>
    <w:p w14:paraId="255F4C55">
      <w:pPr>
        <w:widowControl/>
        <w:spacing w:after="120" w:line="240" w:lineRule="exact"/>
        <w:rPr>
          <w:rFonts w:ascii="Arial" w:hAnsi="Arial" w:eastAsia="微软雅黑" w:cs="Arial"/>
          <w:sz w:val="21"/>
          <w:szCs w:val="21"/>
        </w:rPr>
      </w:pPr>
      <w:r>
        <w:rPr>
          <w:rFonts w:ascii="Arial" w:hAnsi="Arial" w:eastAsia="微软雅黑" w:cs="Arial"/>
          <w:sz w:val="21"/>
          <w:szCs w:val="21"/>
        </w:rPr>
        <w:t>China Automotive Engineering Research Institute Co., Ltd.</w:t>
      </w:r>
    </w:p>
    <w:p w14:paraId="7CA31BF5">
      <w:pPr>
        <w:widowControl/>
        <w:spacing w:after="120" w:line="240" w:lineRule="exact"/>
        <w:rPr>
          <w:rFonts w:ascii="Arial" w:hAnsi="Arial" w:eastAsia="微软雅黑" w:cs="Arial"/>
          <w:sz w:val="21"/>
          <w:szCs w:val="21"/>
        </w:rPr>
      </w:pPr>
      <w:r>
        <w:rPr>
          <w:rFonts w:ascii="Arial" w:hAnsi="Arial" w:eastAsia="微软雅黑" w:cs="Arial"/>
          <w:sz w:val="21"/>
          <w:szCs w:val="21"/>
        </w:rPr>
        <w:t>Xi'an Composite Materials Co., Ltd.</w:t>
      </w:r>
    </w:p>
    <w:p w14:paraId="540D6E6B">
      <w:pPr>
        <w:widowControl/>
        <w:spacing w:after="120" w:line="240" w:lineRule="exact"/>
        <w:rPr>
          <w:rFonts w:ascii="Arial" w:hAnsi="Arial" w:eastAsia="微软雅黑" w:cs="Arial"/>
          <w:sz w:val="21"/>
          <w:szCs w:val="21"/>
        </w:rPr>
      </w:pPr>
      <w:r>
        <w:rPr>
          <w:rFonts w:ascii="Arial" w:hAnsi="Arial" w:eastAsia="微软雅黑" w:cs="Arial"/>
          <w:sz w:val="21"/>
          <w:szCs w:val="21"/>
        </w:rPr>
        <w:t>Shenzhen Qianxingda Technology Co., Ltd.</w:t>
      </w:r>
    </w:p>
    <w:p w14:paraId="6564C80C">
      <w:pPr>
        <w:widowControl/>
        <w:spacing w:after="120" w:line="240" w:lineRule="exact"/>
        <w:rPr>
          <w:rFonts w:ascii="Arial" w:hAnsi="Arial" w:eastAsia="微软雅黑" w:cs="Arial"/>
          <w:sz w:val="21"/>
          <w:szCs w:val="21"/>
        </w:rPr>
      </w:pPr>
      <w:r>
        <w:rPr>
          <w:rFonts w:hint="eastAsia" w:ascii="Arial" w:hAnsi="Arial" w:eastAsia="微软雅黑" w:cs="Arial"/>
          <w:sz w:val="21"/>
          <w:szCs w:val="21"/>
        </w:rPr>
        <w:t>OxSenses Co., Ltd</w:t>
      </w:r>
      <w:bookmarkStart w:id="36" w:name="_GoBack"/>
      <w:bookmarkEnd w:id="36"/>
    </w:p>
    <w:p w14:paraId="50CBA1B2">
      <w:pPr>
        <w:widowControl/>
        <w:spacing w:after="120" w:line="240" w:lineRule="exact"/>
        <w:rPr>
          <w:rFonts w:ascii="Arial" w:hAnsi="Arial" w:eastAsia="微软雅黑" w:cs="Arial"/>
          <w:sz w:val="21"/>
          <w:szCs w:val="21"/>
        </w:rPr>
      </w:pPr>
      <w:r>
        <w:rPr>
          <w:rFonts w:ascii="Arial" w:hAnsi="Arial" w:eastAsia="微软雅黑" w:cs="Arial"/>
          <w:sz w:val="21"/>
          <w:szCs w:val="21"/>
        </w:rPr>
        <w:t>Principal Drafters of This Document:</w:t>
      </w:r>
    </w:p>
    <w:p w14:paraId="4958F7D4">
      <w:pPr>
        <w:widowControl/>
        <w:spacing w:after="120" w:line="240" w:lineRule="exact"/>
        <w:rPr>
          <w:rFonts w:ascii="Arial" w:hAnsi="Arial" w:eastAsia="微软雅黑" w:cs="Arial"/>
          <w:sz w:val="21"/>
          <w:szCs w:val="21"/>
        </w:rPr>
      </w:pPr>
      <w:r>
        <w:rPr>
          <w:rFonts w:hint="eastAsia" w:ascii="Arial" w:hAnsi="Arial" w:eastAsia="微软雅黑" w:cs="Arial"/>
          <w:sz w:val="21"/>
          <w:szCs w:val="21"/>
        </w:rPr>
        <w:t>Yu Liu, Hengping Zhao, Zhi Fu, Guojie Wang, Jin Fei, Enze He, Huanzi Liang, Jinzhou Ding</w:t>
      </w:r>
    </w:p>
    <w:p w14:paraId="6F905DF0">
      <w:pPr>
        <w:widowControl/>
        <w:jc w:val="left"/>
        <w:rPr>
          <w:rFonts w:ascii="Arial" w:hAnsi="Arial" w:eastAsia="微软雅黑" w:cs="Arial"/>
          <w:sz w:val="21"/>
          <w:szCs w:val="21"/>
        </w:rPr>
      </w:pPr>
      <w:r>
        <w:rPr>
          <w:rFonts w:hint="eastAsia" w:ascii="Arial" w:hAnsi="Arial" w:eastAsia="微软雅黑" w:cs="Arial"/>
          <w:b/>
          <w:bCs/>
          <w:sz w:val="32"/>
          <w:szCs w:val="32"/>
        </w:rPr>
        <w:t>Thanks</w:t>
      </w:r>
    </w:p>
    <w:p w14:paraId="27A31DFE">
      <w:pPr>
        <w:rPr>
          <w:rFonts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7360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34"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360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Ayn/ekBAgAA+AMAAA4AAAAAAAAAAQAgAAAAJAEAAGRycy9l&#10;Mm9Eb2MueG1sUEsFBgAAAAAGAAYAWQEAAJcFAAAAAA==&#10;">
                <v:fill on="f" focussize="0,0"/>
                <v:stroke color="#000000 [3200]" joinstyle="round" dashstyle="dash"/>
                <v:imagedata o:title=""/>
                <o:lock v:ext="edit" aspectratio="f"/>
              </v:line>
            </w:pict>
          </mc:Fallback>
        </mc:AlternateContent>
      </w:r>
    </w:p>
    <w:p w14:paraId="3F8DC5D4">
      <w:pPr>
        <w:spacing w:line="320" w:lineRule="exact"/>
        <w:jc w:val="distribute"/>
        <w:rPr>
          <w:rFonts w:ascii="Arial" w:hAnsi="Arial" w:eastAsia="微软雅黑" w:cs="Arial"/>
          <w:sz w:val="21"/>
          <w:szCs w:val="21"/>
        </w:rPr>
      </w:pPr>
      <w:r>
        <w:rPr>
          <w:rFonts w:hint="eastAsia" w:ascii="Arial" w:hAnsi="Arial" w:eastAsia="微软雅黑" w:cs="Arial"/>
          <w:sz w:val="21"/>
          <w:szCs w:val="21"/>
        </w:rPr>
        <w:t>OxSenses Co., Ltd.------------------------------------------------------------------------------XXX</w:t>
      </w:r>
    </w:p>
    <w:p w14:paraId="7EFBFC9D">
      <w:pPr>
        <w:widowControl/>
        <w:jc w:val="left"/>
        <w:rPr>
          <w:rFonts w:ascii="Arial" w:hAnsi="Arial" w:eastAsia="微软雅黑" w:cs="Arial"/>
          <w:sz w:val="21"/>
          <w:szCs w:val="21"/>
        </w:rPr>
      </w:pPr>
      <w:r>
        <w:rPr>
          <w:rFonts w:hint="eastAsia" w:ascii="Arial" w:hAnsi="Arial" w:eastAsia="微软雅黑" w:cs="Arial"/>
          <w:sz w:val="21"/>
          <w:szCs w:val="21"/>
        </w:rPr>
        <w:br w:type="page"/>
      </w:r>
      <w:r>
        <w:rPr>
          <w:rFonts w:hint="eastAsia" w:ascii="Arial" w:hAnsi="Arial" w:eastAsia="微软雅黑" w:cs="Arial"/>
          <w:b/>
          <w:bCs/>
          <w:sz w:val="32"/>
          <w:szCs w:val="32"/>
        </w:rPr>
        <w:t>Balloters</w:t>
      </w:r>
      <w:r>
        <w:rPr>
          <w:rFonts w:ascii="Arial" w:hAnsi="Arial" w:eastAsia="微软雅黑" w:cs="Arial"/>
          <w:sz w:val="21"/>
          <w:szCs w:val="21"/>
        </w:rPr>
        <mc:AlternateContent>
          <mc:Choice Requires="wps">
            <w:drawing>
              <wp:anchor distT="0" distB="0" distL="114300" distR="114300" simplePos="0" relativeHeight="251675648" behindDoc="0" locked="0" layoutInCell="1" allowOverlap="1">
                <wp:simplePos x="0" y="0"/>
                <wp:positionH relativeFrom="column">
                  <wp:posOffset>22225</wp:posOffset>
                </wp:positionH>
                <wp:positionV relativeFrom="paragraph">
                  <wp:posOffset>568325</wp:posOffset>
                </wp:positionV>
                <wp:extent cx="5939155" cy="0"/>
                <wp:effectExtent l="0" t="4445" r="0" b="5080"/>
                <wp:wrapNone/>
                <wp:docPr id="36" name="直线连接符 3"/>
                <wp:cNvGraphicFramePr/>
                <a:graphic xmlns:a="http://schemas.openxmlformats.org/drawingml/2006/main">
                  <a:graphicData uri="http://schemas.microsoft.com/office/word/2010/wordprocessingShape">
                    <wps:wsp>
                      <wps:cNvCnPr/>
                      <wps:spPr>
                        <a:xfrm>
                          <a:off x="0" y="0"/>
                          <a:ext cx="59391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44.75pt;height:0pt;width:467.65pt;z-index:251675648;mso-width-relative:page;mso-height-relative:page;" filled="f" stroked="t" coordsize="21600,21600" o:gfxdata="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ulpwnWAAAABwEAAA8AAAAAAAAAAQAgAAAAIgAAAGRycy9kb3du&#10;cmV2LnhtbFBLAQIUABQAAAAIAIdO4kDjgCjNAQIAAPgDAAAOAAAAAAAAAAEAIAAAACUBAABkcnMv&#10;ZTJvRG9jLnhtbFBLBQYAAAAABgAGAFkBAACYBQAAAAA=&#10;">
                <v:fill on="f" focussize="0,0"/>
                <v:stroke color="#000000 [3200]" joinstyle="round" dashstyle="dash"/>
                <v:imagedata o:title=""/>
                <o:lock v:ext="edit" aspectratio="f"/>
              </v:line>
            </w:pict>
          </mc:Fallback>
        </mc:AlternateContent>
      </w:r>
    </w:p>
    <w:p w14:paraId="264BBBFC">
      <w:pPr>
        <w:spacing w:line="320" w:lineRule="exact"/>
        <w:jc w:val="distribute"/>
        <w:rPr>
          <w:rFonts w:ascii="Arial" w:hAnsi="Arial" w:eastAsia="微软雅黑" w:cs="Arial"/>
          <w:sz w:val="21"/>
          <w:szCs w:val="21"/>
        </w:rPr>
      </w:pPr>
    </w:p>
    <w:p w14:paraId="5BF54F2A">
      <w:pPr>
        <w:spacing w:line="320" w:lineRule="exact"/>
        <w:jc w:val="distribute"/>
        <w:rPr>
          <w:rFonts w:ascii="Arial" w:hAnsi="Arial" w:eastAsia="微软雅黑" w:cs="Arial"/>
          <w:sz w:val="21"/>
          <w:szCs w:val="21"/>
        </w:rPr>
      </w:pPr>
    </w:p>
    <w:p w14:paraId="06F3995C">
      <w:pPr>
        <w:spacing w:line="320" w:lineRule="exact"/>
        <w:jc w:val="distribute"/>
        <w:rPr>
          <w:rFonts w:ascii="Arial" w:hAnsi="Arial" w:eastAsia="微软雅黑" w:cs="Arial"/>
          <w:sz w:val="21"/>
          <w:szCs w:val="21"/>
        </w:rPr>
      </w:pPr>
      <w:r>
        <w:rPr>
          <w:rFonts w:hint="eastAsia" w:ascii="Arial" w:hAnsi="Arial" w:eastAsia="微软雅黑" w:cs="Arial"/>
          <w:sz w:val="21"/>
          <w:szCs w:val="21"/>
        </w:rPr>
        <w:t>OxSenses Co., Ltd.------------------------------------------------------------------------------XXX</w:t>
      </w:r>
    </w:p>
    <w:p w14:paraId="7C5E2669">
      <w:pPr>
        <w:rPr>
          <w:rFonts w:ascii="Arial" w:hAnsi="Arial" w:eastAsia="微软雅黑" w:cs="Arial"/>
          <w:b/>
          <w:bCs/>
          <w:sz w:val="32"/>
          <w:szCs w:val="32"/>
        </w:rPr>
      </w:pPr>
      <w:r>
        <w:rPr>
          <w:rFonts w:hint="eastAsia" w:ascii="Arial" w:hAnsi="Arial" w:eastAsia="微软雅黑" w:cs="Arial"/>
          <w:sz w:val="21"/>
          <w:szCs w:val="21"/>
        </w:rPr>
        <w:br w:type="page"/>
      </w:r>
      <w:r>
        <w:rPr>
          <w:rFonts w:hint="eastAsia" w:ascii="Arial" w:hAnsi="Arial" w:eastAsia="微软雅黑" w:cs="Arial"/>
          <w:b/>
          <w:bCs/>
          <w:sz w:val="32"/>
          <w:szCs w:val="32"/>
        </w:rPr>
        <w:t>Contents</w:t>
      </w:r>
    </w:p>
    <w:sdt>
      <w:sdtPr>
        <w:rPr>
          <w:rFonts w:ascii="宋体" w:hAnsi="宋体" w:eastAsia="宋体"/>
          <w:sz w:val="21"/>
        </w:rPr>
        <w:id w:val="147459611"/>
        <w15:color w:val="DBDBDB"/>
        <w:docPartObj>
          <w:docPartGallery w:val="Table of Contents"/>
          <w:docPartUnique/>
        </w:docPartObj>
      </w:sdtPr>
      <w:sdtEndPr>
        <w:rPr>
          <w:rFonts w:hint="eastAsia" w:ascii="Arial" w:hAnsi="Arial" w:eastAsia="微软雅黑" w:cs="Arial"/>
          <w:bCs/>
          <w:sz w:val="24"/>
          <w:szCs w:val="32"/>
        </w:rPr>
      </w:sdtEndPr>
      <w:sdtContent>
        <w:p w14:paraId="039DAC22">
          <w:pPr>
            <w:jc w:val="center"/>
            <w:rPr>
              <w:rFonts w:hint="eastAsia"/>
            </w:rPr>
          </w:pPr>
        </w:p>
        <w:p w14:paraId="4925CBC4">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
              <w:bCs/>
              <w:sz w:val="32"/>
              <w:szCs w:val="32"/>
            </w:rPr>
            <w:fldChar w:fldCharType="begin"/>
          </w:r>
          <w:r>
            <w:rPr>
              <w:rFonts w:hint="eastAsia" w:ascii="Arial" w:hAnsi="Arial" w:eastAsia="微软雅黑" w:cs="Arial"/>
              <w:b/>
              <w:bCs/>
              <w:sz w:val="32"/>
              <w:szCs w:val="32"/>
            </w:rPr>
            <w:instrText xml:space="preserve">TOC \o "1-3" \h \u </w:instrText>
          </w:r>
          <w:r>
            <w:rPr>
              <w:rFonts w:hint="eastAsia" w:ascii="Arial" w:hAnsi="Arial" w:eastAsia="微软雅黑" w:cs="Arial"/>
              <w:b/>
              <w:bCs/>
              <w:sz w:val="32"/>
              <w:szCs w:val="32"/>
            </w:rPr>
            <w:fldChar w:fldCharType="separate"/>
          </w: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_Toc18001 </w:instrText>
          </w:r>
          <w:r>
            <w:rPr>
              <w:rFonts w:hint="eastAsia" w:ascii="Arial" w:hAnsi="Arial" w:eastAsia="微软雅黑" w:cs="Arial"/>
              <w:bCs/>
              <w:sz w:val="20"/>
              <w:szCs w:val="22"/>
            </w:rPr>
            <w:fldChar w:fldCharType="separate"/>
          </w:r>
          <w:r>
            <w:rPr>
              <w:rFonts w:hint="default" w:ascii="Arial" w:hAnsi="Arial" w:eastAsia="微软雅黑" w:cs="Arial"/>
              <w:bCs/>
              <w:sz w:val="20"/>
              <w:szCs w:val="21"/>
            </w:rPr>
            <w:t xml:space="preserve">1. </w:t>
          </w:r>
          <w:r>
            <w:rPr>
              <w:rFonts w:ascii="Arial" w:hAnsi="Arial" w:eastAsia="微软雅黑" w:cs="Arial"/>
              <w:bCs/>
              <w:sz w:val="20"/>
              <w:szCs w:val="21"/>
            </w:rPr>
            <w:t>Overview</w:t>
          </w:r>
          <w:r>
            <w:rPr>
              <w:sz w:val="20"/>
              <w:szCs w:val="20"/>
            </w:rPr>
            <w:tab/>
          </w:r>
          <w:r>
            <w:rPr>
              <w:sz w:val="20"/>
              <w:szCs w:val="20"/>
            </w:rPr>
            <w:fldChar w:fldCharType="begin"/>
          </w:r>
          <w:r>
            <w:rPr>
              <w:sz w:val="20"/>
              <w:szCs w:val="20"/>
            </w:rPr>
            <w:instrText xml:space="preserve"> PAGEREF _Toc18001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79437BCA">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_Toc20390 </w:instrText>
          </w:r>
          <w:r>
            <w:rPr>
              <w:rFonts w:hint="eastAsia" w:ascii="Arial" w:hAnsi="Arial" w:eastAsia="微软雅黑" w:cs="Arial"/>
              <w:bCs/>
              <w:sz w:val="20"/>
              <w:szCs w:val="22"/>
            </w:rPr>
            <w:fldChar w:fldCharType="separate"/>
          </w:r>
          <w:r>
            <w:rPr>
              <w:rFonts w:hint="default" w:ascii="Arial" w:hAnsi="Arial" w:eastAsia="微软雅黑" w:cs="Arial"/>
              <w:bCs/>
              <w:sz w:val="20"/>
              <w:szCs w:val="21"/>
            </w:rPr>
            <w:t xml:space="preserve">2. </w:t>
          </w:r>
          <w:r>
            <w:rPr>
              <w:rFonts w:hint="eastAsia" w:ascii="Arial" w:hAnsi="Arial" w:eastAsia="微软雅黑" w:cs="Arial"/>
              <w:bCs/>
              <w:sz w:val="20"/>
              <w:szCs w:val="21"/>
            </w:rPr>
            <w:t>Scope</w:t>
          </w:r>
          <w:r>
            <w:rPr>
              <w:sz w:val="20"/>
              <w:szCs w:val="20"/>
            </w:rPr>
            <w:tab/>
          </w:r>
          <w:r>
            <w:rPr>
              <w:sz w:val="20"/>
              <w:szCs w:val="20"/>
            </w:rPr>
            <w:fldChar w:fldCharType="begin"/>
          </w:r>
          <w:r>
            <w:rPr>
              <w:sz w:val="20"/>
              <w:szCs w:val="20"/>
            </w:rPr>
            <w:instrText xml:space="preserve"> PAGEREF _Toc20390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62F51E95">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_Toc6892 </w:instrText>
          </w:r>
          <w:r>
            <w:rPr>
              <w:rFonts w:hint="eastAsia" w:ascii="Arial" w:hAnsi="Arial" w:eastAsia="微软雅黑" w:cs="Arial"/>
              <w:bCs/>
              <w:sz w:val="20"/>
              <w:szCs w:val="22"/>
            </w:rPr>
            <w:fldChar w:fldCharType="separate"/>
          </w:r>
          <w:r>
            <w:rPr>
              <w:rFonts w:hint="default" w:ascii="Arial" w:hAnsi="Arial" w:eastAsia="微软雅黑" w:cs="Arial"/>
              <w:bCs/>
              <w:sz w:val="20"/>
              <w:szCs w:val="21"/>
            </w:rPr>
            <w:t xml:space="preserve">3. </w:t>
          </w:r>
          <w:r>
            <w:rPr>
              <w:rFonts w:hint="eastAsia" w:ascii="Arial" w:hAnsi="Arial" w:eastAsia="微软雅黑" w:cs="Arial"/>
              <w:bCs/>
              <w:sz w:val="20"/>
              <w:szCs w:val="21"/>
            </w:rPr>
            <w:t>Normative references</w:t>
          </w:r>
          <w:r>
            <w:rPr>
              <w:sz w:val="20"/>
              <w:szCs w:val="20"/>
            </w:rPr>
            <w:tab/>
          </w:r>
          <w:r>
            <w:rPr>
              <w:sz w:val="20"/>
              <w:szCs w:val="20"/>
            </w:rPr>
            <w:fldChar w:fldCharType="begin"/>
          </w:r>
          <w:r>
            <w:rPr>
              <w:sz w:val="20"/>
              <w:szCs w:val="20"/>
            </w:rPr>
            <w:instrText xml:space="preserve"> PAGEREF _Toc6892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4D8611D1">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_Toc8958 </w:instrText>
          </w:r>
          <w:r>
            <w:rPr>
              <w:rFonts w:hint="eastAsia" w:ascii="Arial" w:hAnsi="Arial" w:eastAsia="微软雅黑" w:cs="Arial"/>
              <w:bCs/>
              <w:sz w:val="20"/>
              <w:szCs w:val="22"/>
            </w:rPr>
            <w:fldChar w:fldCharType="separate"/>
          </w:r>
          <w:r>
            <w:rPr>
              <w:rFonts w:hint="default" w:ascii="Arial" w:hAnsi="Arial" w:eastAsia="微软雅黑" w:cs="Arial"/>
              <w:bCs/>
              <w:sz w:val="20"/>
              <w:szCs w:val="21"/>
            </w:rPr>
            <w:t xml:space="preserve">4. </w:t>
          </w:r>
          <w:r>
            <w:rPr>
              <w:rFonts w:hint="eastAsia" w:ascii="Arial" w:hAnsi="Arial" w:eastAsia="微软雅黑" w:cs="Arial"/>
              <w:bCs/>
              <w:sz w:val="20"/>
              <w:szCs w:val="21"/>
            </w:rPr>
            <w:t>Definitions, acronyms and abbreviations</w:t>
          </w:r>
          <w:r>
            <w:rPr>
              <w:sz w:val="20"/>
              <w:szCs w:val="20"/>
            </w:rPr>
            <w:tab/>
          </w:r>
          <w:r>
            <w:rPr>
              <w:sz w:val="20"/>
              <w:szCs w:val="20"/>
            </w:rPr>
            <w:fldChar w:fldCharType="begin"/>
          </w:r>
          <w:r>
            <w:rPr>
              <w:sz w:val="20"/>
              <w:szCs w:val="20"/>
            </w:rPr>
            <w:instrText xml:space="preserve"> PAGEREF _Toc8958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04855F0A">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_Toc11789 </w:instrText>
          </w:r>
          <w:r>
            <w:rPr>
              <w:rFonts w:hint="eastAsia" w:ascii="Arial" w:hAnsi="Arial" w:eastAsia="微软雅黑" w:cs="Arial"/>
              <w:bCs/>
              <w:sz w:val="20"/>
              <w:szCs w:val="22"/>
            </w:rPr>
            <w:fldChar w:fldCharType="separate"/>
          </w:r>
          <w:r>
            <w:rPr>
              <w:rFonts w:hint="default" w:ascii="Arial" w:hAnsi="Arial" w:eastAsia="微软雅黑" w:cs="Arial"/>
              <w:bCs/>
              <w:sz w:val="20"/>
              <w:szCs w:val="20"/>
            </w:rPr>
            <w:t xml:space="preserve">4.1. </w:t>
          </w:r>
          <w:r>
            <w:rPr>
              <w:rFonts w:ascii="Arial" w:hAnsi="Arial" w:cs="Arial"/>
              <w:bCs/>
              <w:sz w:val="20"/>
              <w:szCs w:val="20"/>
            </w:rPr>
            <w:t>Definition</w:t>
          </w:r>
          <w:r>
            <w:rPr>
              <w:sz w:val="20"/>
              <w:szCs w:val="20"/>
            </w:rPr>
            <w:tab/>
          </w:r>
          <w:r>
            <w:rPr>
              <w:sz w:val="20"/>
              <w:szCs w:val="20"/>
            </w:rPr>
            <w:fldChar w:fldCharType="begin"/>
          </w:r>
          <w:r>
            <w:rPr>
              <w:sz w:val="20"/>
              <w:szCs w:val="20"/>
            </w:rPr>
            <w:instrText xml:space="preserve"> PAGEREF _Toc11789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01731071">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_Toc16447 </w:instrText>
          </w:r>
          <w:r>
            <w:rPr>
              <w:rFonts w:hint="eastAsia" w:ascii="Arial" w:hAnsi="Arial" w:eastAsia="微软雅黑" w:cs="Arial"/>
              <w:bCs/>
              <w:sz w:val="20"/>
              <w:szCs w:val="22"/>
            </w:rPr>
            <w:fldChar w:fldCharType="separate"/>
          </w:r>
          <w:r>
            <w:rPr>
              <w:rFonts w:ascii="Arial" w:hAnsi="Arial" w:cs="Arial"/>
              <w:bCs/>
              <w:sz w:val="20"/>
              <w:szCs w:val="15"/>
            </w:rPr>
            <w:t>4.1.1</w:t>
          </w:r>
          <w:r>
            <w:rPr>
              <w:rFonts w:hint="eastAsia" w:ascii="Arial" w:hAnsi="Arial" w:cs="Arial"/>
              <w:bCs/>
              <w:sz w:val="20"/>
              <w:szCs w:val="15"/>
            </w:rPr>
            <w:t xml:space="preserve">  </w:t>
          </w:r>
          <w:r>
            <w:rPr>
              <w:rFonts w:ascii="Arial" w:hAnsi="Arial" w:cs="Arial"/>
              <w:bCs/>
              <w:sz w:val="20"/>
              <w:szCs w:val="15"/>
            </w:rPr>
            <w:t>Deformable barrier</w:t>
          </w:r>
          <w:r>
            <w:rPr>
              <w:sz w:val="20"/>
              <w:szCs w:val="20"/>
            </w:rPr>
            <w:tab/>
          </w:r>
          <w:r>
            <w:rPr>
              <w:sz w:val="20"/>
              <w:szCs w:val="20"/>
            </w:rPr>
            <w:fldChar w:fldCharType="begin"/>
          </w:r>
          <w:r>
            <w:rPr>
              <w:sz w:val="20"/>
              <w:szCs w:val="20"/>
            </w:rPr>
            <w:instrText xml:space="preserve"> PAGEREF _Toc16447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1C337C2D">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_Toc22523 </w:instrText>
          </w:r>
          <w:r>
            <w:rPr>
              <w:rFonts w:hint="eastAsia" w:ascii="Arial" w:hAnsi="Arial" w:eastAsia="微软雅黑" w:cs="Arial"/>
              <w:bCs/>
              <w:sz w:val="20"/>
              <w:szCs w:val="22"/>
            </w:rPr>
            <w:fldChar w:fldCharType="separate"/>
          </w:r>
          <w:r>
            <w:rPr>
              <w:rFonts w:ascii="Arial" w:hAnsi="Arial" w:cs="Arial"/>
              <w:bCs/>
              <w:sz w:val="20"/>
              <w:szCs w:val="15"/>
            </w:rPr>
            <w:t>4.1.2</w:t>
          </w:r>
          <w:r>
            <w:rPr>
              <w:rFonts w:hint="eastAsia" w:ascii="Arial" w:hAnsi="Arial" w:cs="Arial"/>
              <w:bCs/>
              <w:sz w:val="20"/>
              <w:szCs w:val="15"/>
            </w:rPr>
            <w:t xml:space="preserve">  </w:t>
          </w:r>
          <w:r>
            <w:rPr>
              <w:rFonts w:ascii="Arial" w:hAnsi="Arial" w:cs="Arial"/>
              <w:bCs/>
              <w:sz w:val="20"/>
              <w:szCs w:val="15"/>
            </w:rPr>
            <w:t>Honeycomb aluminum block</w:t>
          </w:r>
          <w:r>
            <w:rPr>
              <w:sz w:val="20"/>
              <w:szCs w:val="20"/>
            </w:rPr>
            <w:tab/>
          </w:r>
          <w:r>
            <w:rPr>
              <w:sz w:val="20"/>
              <w:szCs w:val="20"/>
            </w:rPr>
            <w:fldChar w:fldCharType="begin"/>
          </w:r>
          <w:r>
            <w:rPr>
              <w:sz w:val="20"/>
              <w:szCs w:val="20"/>
            </w:rPr>
            <w:instrText xml:space="preserve"> PAGEREF _Toc22523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3DE476D0">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_Toc11391 </w:instrText>
          </w:r>
          <w:r>
            <w:rPr>
              <w:rFonts w:hint="eastAsia" w:ascii="Arial" w:hAnsi="Arial" w:eastAsia="微软雅黑" w:cs="Arial"/>
              <w:bCs/>
              <w:sz w:val="20"/>
              <w:szCs w:val="22"/>
            </w:rPr>
            <w:fldChar w:fldCharType="separate"/>
          </w:r>
          <w:r>
            <w:rPr>
              <w:rFonts w:ascii="Arial" w:hAnsi="Arial" w:cs="Arial"/>
              <w:bCs/>
              <w:sz w:val="20"/>
              <w:szCs w:val="15"/>
            </w:rPr>
            <w:t>4.1.3</w:t>
          </w:r>
          <w:r>
            <w:rPr>
              <w:rFonts w:hint="eastAsia" w:ascii="Arial" w:hAnsi="Arial" w:cs="Arial"/>
              <w:bCs/>
              <w:sz w:val="20"/>
              <w:szCs w:val="15"/>
            </w:rPr>
            <w:t xml:space="preserve">  </w:t>
          </w:r>
          <w:r>
            <w:rPr>
              <w:rFonts w:ascii="Arial" w:hAnsi="Arial" w:cs="Arial"/>
              <w:bCs/>
              <w:sz w:val="20"/>
              <w:szCs w:val="15"/>
            </w:rPr>
            <w:t>Advanced Chinese Moving Deformable Barrier (AC-MDB)</w:t>
          </w:r>
          <w:r>
            <w:rPr>
              <w:sz w:val="20"/>
              <w:szCs w:val="20"/>
            </w:rPr>
            <w:tab/>
          </w:r>
          <w:r>
            <w:rPr>
              <w:sz w:val="20"/>
              <w:szCs w:val="20"/>
            </w:rPr>
            <w:fldChar w:fldCharType="begin"/>
          </w:r>
          <w:r>
            <w:rPr>
              <w:sz w:val="20"/>
              <w:szCs w:val="20"/>
            </w:rPr>
            <w:instrText xml:space="preserve"> PAGEREF _Toc11391 \h </w:instrText>
          </w:r>
          <w:r>
            <w:rPr>
              <w:sz w:val="20"/>
              <w:szCs w:val="20"/>
            </w:rPr>
            <w:fldChar w:fldCharType="separate"/>
          </w:r>
          <w:r>
            <w:rPr>
              <w:sz w:val="20"/>
              <w:szCs w:val="20"/>
            </w:rPr>
            <w:t>8</w:t>
          </w:r>
          <w:r>
            <w:rPr>
              <w:sz w:val="20"/>
              <w:szCs w:val="20"/>
            </w:rPr>
            <w:fldChar w:fldCharType="end"/>
          </w:r>
          <w:r>
            <w:rPr>
              <w:rFonts w:hint="eastAsia" w:ascii="Arial" w:hAnsi="Arial" w:eastAsia="微软雅黑" w:cs="Arial"/>
              <w:bCs/>
              <w:sz w:val="20"/>
              <w:szCs w:val="22"/>
            </w:rPr>
            <w:fldChar w:fldCharType="end"/>
          </w:r>
        </w:p>
        <w:p w14:paraId="0F401E27">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_Toc1973 </w:instrText>
          </w:r>
          <w:r>
            <w:rPr>
              <w:rFonts w:hint="eastAsia" w:ascii="Arial" w:hAnsi="Arial" w:eastAsia="微软雅黑" w:cs="Arial"/>
              <w:bCs/>
              <w:sz w:val="20"/>
              <w:szCs w:val="22"/>
            </w:rPr>
            <w:fldChar w:fldCharType="separate"/>
          </w:r>
          <w:r>
            <w:rPr>
              <w:rFonts w:ascii="Arial" w:hAnsi="Arial" w:cs="Arial"/>
              <w:bCs/>
              <w:sz w:val="20"/>
              <w:szCs w:val="15"/>
            </w:rPr>
            <w:t>4.1.</w:t>
          </w:r>
          <w:r>
            <w:rPr>
              <w:rFonts w:hint="eastAsia" w:ascii="Arial" w:hAnsi="Arial" w:cs="Arial"/>
              <w:bCs/>
              <w:sz w:val="20"/>
              <w:szCs w:val="15"/>
            </w:rPr>
            <w:t xml:space="preserve">4  </w:t>
          </w:r>
          <w:r>
            <w:rPr>
              <w:rFonts w:ascii="Arial" w:hAnsi="Arial" w:cs="Arial"/>
              <w:bCs/>
              <w:sz w:val="20"/>
              <w:szCs w:val="15"/>
            </w:rPr>
            <w:t>Trolley</w:t>
          </w:r>
          <w:r>
            <w:rPr>
              <w:sz w:val="20"/>
              <w:szCs w:val="20"/>
            </w:rPr>
            <w:tab/>
          </w:r>
          <w:r>
            <w:rPr>
              <w:sz w:val="20"/>
              <w:szCs w:val="20"/>
            </w:rPr>
            <w:fldChar w:fldCharType="begin"/>
          </w:r>
          <w:r>
            <w:rPr>
              <w:sz w:val="20"/>
              <w:szCs w:val="20"/>
            </w:rPr>
            <w:instrText xml:space="preserve"> PAGEREF _Toc1973 \h </w:instrText>
          </w:r>
          <w:r>
            <w:rPr>
              <w:sz w:val="20"/>
              <w:szCs w:val="20"/>
            </w:rPr>
            <w:fldChar w:fldCharType="separate"/>
          </w:r>
          <w:r>
            <w:rPr>
              <w:sz w:val="20"/>
              <w:szCs w:val="20"/>
            </w:rPr>
            <w:t>9</w:t>
          </w:r>
          <w:r>
            <w:rPr>
              <w:sz w:val="20"/>
              <w:szCs w:val="20"/>
            </w:rPr>
            <w:fldChar w:fldCharType="end"/>
          </w:r>
          <w:r>
            <w:rPr>
              <w:rFonts w:hint="eastAsia" w:ascii="Arial" w:hAnsi="Arial" w:eastAsia="微软雅黑" w:cs="Arial"/>
              <w:bCs/>
              <w:sz w:val="20"/>
              <w:szCs w:val="22"/>
            </w:rPr>
            <w:fldChar w:fldCharType="end"/>
          </w:r>
        </w:p>
        <w:p w14:paraId="135098BF">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_Toc10239 </w:instrText>
          </w:r>
          <w:r>
            <w:rPr>
              <w:rFonts w:hint="eastAsia" w:ascii="Arial" w:hAnsi="Arial" w:eastAsia="微软雅黑" w:cs="Arial"/>
              <w:bCs/>
              <w:sz w:val="20"/>
              <w:szCs w:val="22"/>
            </w:rPr>
            <w:fldChar w:fldCharType="separate"/>
          </w:r>
          <w:r>
            <w:rPr>
              <w:rFonts w:ascii="Arial" w:hAnsi="Arial" w:cs="Arial"/>
              <w:bCs/>
              <w:sz w:val="20"/>
              <w:szCs w:val="15"/>
            </w:rPr>
            <w:t>4.1.</w:t>
          </w:r>
          <w:r>
            <w:rPr>
              <w:rFonts w:hint="eastAsia" w:ascii="Arial" w:hAnsi="Arial" w:cs="Arial"/>
              <w:bCs/>
              <w:sz w:val="20"/>
              <w:szCs w:val="15"/>
            </w:rPr>
            <w:t xml:space="preserve">5  </w:t>
          </w:r>
          <w:r>
            <w:rPr>
              <w:rFonts w:ascii="Arial" w:hAnsi="Arial" w:cs="Arial"/>
              <w:bCs/>
              <w:sz w:val="20"/>
              <w:szCs w:val="15"/>
            </w:rPr>
            <w:t>Load cell wall (LCW)</w:t>
          </w:r>
          <w:r>
            <w:rPr>
              <w:sz w:val="20"/>
              <w:szCs w:val="20"/>
            </w:rPr>
            <w:tab/>
          </w:r>
          <w:r>
            <w:rPr>
              <w:sz w:val="20"/>
              <w:szCs w:val="20"/>
            </w:rPr>
            <w:fldChar w:fldCharType="begin"/>
          </w:r>
          <w:r>
            <w:rPr>
              <w:sz w:val="20"/>
              <w:szCs w:val="20"/>
            </w:rPr>
            <w:instrText xml:space="preserve"> PAGEREF _Toc10239 \h </w:instrText>
          </w:r>
          <w:r>
            <w:rPr>
              <w:sz w:val="20"/>
              <w:szCs w:val="20"/>
            </w:rPr>
            <w:fldChar w:fldCharType="separate"/>
          </w:r>
          <w:r>
            <w:rPr>
              <w:sz w:val="20"/>
              <w:szCs w:val="20"/>
            </w:rPr>
            <w:t>9</w:t>
          </w:r>
          <w:r>
            <w:rPr>
              <w:sz w:val="20"/>
              <w:szCs w:val="20"/>
            </w:rPr>
            <w:fldChar w:fldCharType="end"/>
          </w:r>
          <w:r>
            <w:rPr>
              <w:rFonts w:hint="eastAsia" w:ascii="Arial" w:hAnsi="Arial" w:eastAsia="微软雅黑" w:cs="Arial"/>
              <w:bCs/>
              <w:sz w:val="20"/>
              <w:szCs w:val="22"/>
            </w:rPr>
            <w:fldChar w:fldCharType="end"/>
          </w:r>
        </w:p>
        <w:p w14:paraId="3D65FA59">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_Toc15564 </w:instrText>
          </w:r>
          <w:r>
            <w:rPr>
              <w:rFonts w:hint="eastAsia" w:ascii="Arial" w:hAnsi="Arial" w:eastAsia="微软雅黑" w:cs="Arial"/>
              <w:bCs/>
              <w:sz w:val="20"/>
              <w:szCs w:val="22"/>
            </w:rPr>
            <w:fldChar w:fldCharType="separate"/>
          </w:r>
          <w:r>
            <w:rPr>
              <w:rFonts w:ascii="Arial" w:hAnsi="Arial" w:cs="Arial"/>
              <w:bCs/>
              <w:sz w:val="20"/>
              <w:szCs w:val="15"/>
            </w:rPr>
            <w:t>4.1.</w:t>
          </w:r>
          <w:r>
            <w:rPr>
              <w:rFonts w:hint="eastAsia" w:ascii="Arial" w:hAnsi="Arial" w:cs="Arial"/>
              <w:bCs/>
              <w:sz w:val="20"/>
              <w:szCs w:val="15"/>
            </w:rPr>
            <w:t xml:space="preserve">6  </w:t>
          </w:r>
          <w:r>
            <w:rPr>
              <w:rFonts w:ascii="Arial" w:hAnsi="Arial" w:cs="Arial"/>
              <w:bCs/>
              <w:sz w:val="20"/>
              <w:szCs w:val="15"/>
            </w:rPr>
            <w:t>T-Shape fixture</w:t>
          </w:r>
          <w:r>
            <w:rPr>
              <w:sz w:val="20"/>
              <w:szCs w:val="20"/>
            </w:rPr>
            <w:tab/>
          </w:r>
          <w:r>
            <w:rPr>
              <w:sz w:val="20"/>
              <w:szCs w:val="20"/>
            </w:rPr>
            <w:fldChar w:fldCharType="begin"/>
          </w:r>
          <w:r>
            <w:rPr>
              <w:sz w:val="20"/>
              <w:szCs w:val="20"/>
            </w:rPr>
            <w:instrText xml:space="preserve"> PAGEREF _Toc15564 \h </w:instrText>
          </w:r>
          <w:r>
            <w:rPr>
              <w:sz w:val="20"/>
              <w:szCs w:val="20"/>
            </w:rPr>
            <w:fldChar w:fldCharType="separate"/>
          </w:r>
          <w:r>
            <w:rPr>
              <w:sz w:val="20"/>
              <w:szCs w:val="20"/>
            </w:rPr>
            <w:t>9</w:t>
          </w:r>
          <w:r>
            <w:rPr>
              <w:sz w:val="20"/>
              <w:szCs w:val="20"/>
            </w:rPr>
            <w:fldChar w:fldCharType="end"/>
          </w:r>
          <w:r>
            <w:rPr>
              <w:rFonts w:hint="eastAsia" w:ascii="Arial" w:hAnsi="Arial" w:eastAsia="微软雅黑" w:cs="Arial"/>
              <w:bCs/>
              <w:sz w:val="20"/>
              <w:szCs w:val="22"/>
            </w:rPr>
            <w:fldChar w:fldCharType="end"/>
          </w:r>
        </w:p>
        <w:p w14:paraId="4BAC3B44">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_Toc15123 </w:instrText>
          </w:r>
          <w:r>
            <w:rPr>
              <w:rFonts w:hint="eastAsia" w:ascii="Arial" w:hAnsi="Arial" w:eastAsia="微软雅黑" w:cs="Arial"/>
              <w:bCs/>
              <w:sz w:val="20"/>
              <w:szCs w:val="22"/>
            </w:rPr>
            <w:fldChar w:fldCharType="separate"/>
          </w:r>
          <w:r>
            <w:rPr>
              <w:rFonts w:ascii="Arial" w:hAnsi="Arial" w:cs="Arial"/>
              <w:bCs/>
              <w:sz w:val="20"/>
              <w:szCs w:val="15"/>
            </w:rPr>
            <w:t>4.1.</w:t>
          </w:r>
          <w:r>
            <w:rPr>
              <w:rFonts w:hint="eastAsia" w:ascii="Arial" w:hAnsi="Arial" w:cs="Arial"/>
              <w:bCs/>
              <w:sz w:val="20"/>
              <w:szCs w:val="15"/>
            </w:rPr>
            <w:t xml:space="preserve">7  </w:t>
          </w:r>
          <w:r>
            <w:rPr>
              <w:rFonts w:ascii="Arial" w:hAnsi="Arial" w:cs="Arial"/>
              <w:bCs/>
              <w:sz w:val="20"/>
              <w:szCs w:val="15"/>
            </w:rPr>
            <w:t>Batch</w:t>
          </w:r>
          <w:r>
            <w:rPr>
              <w:sz w:val="20"/>
              <w:szCs w:val="20"/>
            </w:rPr>
            <w:tab/>
          </w:r>
          <w:r>
            <w:rPr>
              <w:sz w:val="20"/>
              <w:szCs w:val="20"/>
            </w:rPr>
            <w:fldChar w:fldCharType="begin"/>
          </w:r>
          <w:r>
            <w:rPr>
              <w:sz w:val="20"/>
              <w:szCs w:val="20"/>
            </w:rPr>
            <w:instrText xml:space="preserve"> PAGEREF _Toc15123 \h </w:instrText>
          </w:r>
          <w:r>
            <w:rPr>
              <w:sz w:val="20"/>
              <w:szCs w:val="20"/>
            </w:rPr>
            <w:fldChar w:fldCharType="separate"/>
          </w:r>
          <w:r>
            <w:rPr>
              <w:sz w:val="20"/>
              <w:szCs w:val="20"/>
            </w:rPr>
            <w:t>9</w:t>
          </w:r>
          <w:r>
            <w:rPr>
              <w:sz w:val="20"/>
              <w:szCs w:val="20"/>
            </w:rPr>
            <w:fldChar w:fldCharType="end"/>
          </w:r>
          <w:r>
            <w:rPr>
              <w:rFonts w:hint="eastAsia" w:ascii="Arial" w:hAnsi="Arial" w:eastAsia="微软雅黑" w:cs="Arial"/>
              <w:bCs/>
              <w:sz w:val="20"/>
              <w:szCs w:val="22"/>
            </w:rPr>
            <w:fldChar w:fldCharType="end"/>
          </w:r>
        </w:p>
        <w:p w14:paraId="51AE24CD">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_Toc28969 </w:instrText>
          </w:r>
          <w:r>
            <w:rPr>
              <w:rFonts w:hint="eastAsia" w:ascii="Arial" w:hAnsi="Arial" w:eastAsia="微软雅黑" w:cs="Arial"/>
              <w:bCs/>
              <w:sz w:val="20"/>
              <w:szCs w:val="22"/>
            </w:rPr>
            <w:fldChar w:fldCharType="separate"/>
          </w:r>
          <w:r>
            <w:rPr>
              <w:rFonts w:hint="default" w:ascii="Arial" w:hAnsi="Arial" w:eastAsia="微软雅黑" w:cs="Arial"/>
              <w:bCs/>
              <w:sz w:val="20"/>
              <w:szCs w:val="21"/>
            </w:rPr>
            <w:t xml:space="preserve">5. </w:t>
          </w:r>
          <w:r>
            <w:rPr>
              <w:rFonts w:hint="eastAsia" w:ascii="Arial" w:hAnsi="Arial" w:eastAsia="微软雅黑" w:cs="Arial"/>
              <w:bCs/>
              <w:sz w:val="20"/>
              <w:szCs w:val="20"/>
            </w:rPr>
            <w:t>Technical requirements</w:t>
          </w:r>
          <w:r>
            <w:rPr>
              <w:sz w:val="20"/>
              <w:szCs w:val="20"/>
            </w:rPr>
            <w:tab/>
          </w:r>
          <w:r>
            <w:rPr>
              <w:sz w:val="20"/>
              <w:szCs w:val="20"/>
            </w:rPr>
            <w:fldChar w:fldCharType="begin"/>
          </w:r>
          <w:r>
            <w:rPr>
              <w:sz w:val="20"/>
              <w:szCs w:val="20"/>
            </w:rPr>
            <w:instrText xml:space="preserve"> PAGEREF _Toc28969 \h </w:instrText>
          </w:r>
          <w:r>
            <w:rPr>
              <w:sz w:val="20"/>
              <w:szCs w:val="20"/>
            </w:rPr>
            <w:fldChar w:fldCharType="separate"/>
          </w:r>
          <w:r>
            <w:rPr>
              <w:sz w:val="20"/>
              <w:szCs w:val="20"/>
            </w:rPr>
            <w:t>9</w:t>
          </w:r>
          <w:r>
            <w:rPr>
              <w:sz w:val="20"/>
              <w:szCs w:val="20"/>
            </w:rPr>
            <w:fldChar w:fldCharType="end"/>
          </w:r>
          <w:r>
            <w:rPr>
              <w:rFonts w:hint="eastAsia" w:ascii="Arial" w:hAnsi="Arial" w:eastAsia="微软雅黑" w:cs="Arial"/>
              <w:bCs/>
              <w:sz w:val="20"/>
              <w:szCs w:val="22"/>
            </w:rPr>
            <w:fldChar w:fldCharType="end"/>
          </w:r>
        </w:p>
        <w:p w14:paraId="2F1064AA">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_Toc18266 </w:instrText>
          </w:r>
          <w:r>
            <w:rPr>
              <w:rFonts w:hint="eastAsia" w:ascii="Arial" w:hAnsi="Arial" w:eastAsia="微软雅黑" w:cs="Arial"/>
              <w:bCs/>
              <w:sz w:val="20"/>
              <w:szCs w:val="22"/>
            </w:rPr>
            <w:fldChar w:fldCharType="separate"/>
          </w:r>
          <w:r>
            <w:rPr>
              <w:rFonts w:ascii="Arial" w:hAnsi="Arial" w:cs="Arial"/>
              <w:bCs/>
              <w:sz w:val="20"/>
              <w:szCs w:val="20"/>
            </w:rPr>
            <w:t xml:space="preserve">5.1 </w:t>
          </w:r>
          <w:r>
            <w:rPr>
              <w:rFonts w:hint="eastAsia" w:ascii="Arial" w:hAnsi="Arial" w:cs="Arial"/>
              <w:bCs/>
              <w:sz w:val="20"/>
              <w:szCs w:val="20"/>
            </w:rPr>
            <w:t xml:space="preserve"> </w:t>
          </w:r>
          <w:r>
            <w:rPr>
              <w:rFonts w:ascii="Arial" w:hAnsi="Arial" w:cs="Arial"/>
              <w:bCs/>
              <w:sz w:val="20"/>
              <w:szCs w:val="20"/>
            </w:rPr>
            <w:t xml:space="preserve">Structural characteristics of </w:t>
          </w:r>
          <w:r>
            <w:rPr>
              <w:rFonts w:hint="eastAsia" w:ascii="Arial" w:hAnsi="Arial" w:eastAsia="宋体" w:cs="Arial"/>
              <w:bCs/>
              <w:sz w:val="20"/>
              <w:szCs w:val="20"/>
            </w:rPr>
            <w:t>honeycomb</w:t>
          </w:r>
          <w:r>
            <w:rPr>
              <w:sz w:val="20"/>
              <w:szCs w:val="20"/>
            </w:rPr>
            <w:tab/>
          </w:r>
          <w:r>
            <w:rPr>
              <w:sz w:val="20"/>
              <w:szCs w:val="20"/>
            </w:rPr>
            <w:fldChar w:fldCharType="begin"/>
          </w:r>
          <w:r>
            <w:rPr>
              <w:sz w:val="20"/>
              <w:szCs w:val="20"/>
            </w:rPr>
            <w:instrText xml:space="preserve"> PAGEREF _Toc18266 \h </w:instrText>
          </w:r>
          <w:r>
            <w:rPr>
              <w:sz w:val="20"/>
              <w:szCs w:val="20"/>
            </w:rPr>
            <w:fldChar w:fldCharType="separate"/>
          </w:r>
          <w:r>
            <w:rPr>
              <w:sz w:val="20"/>
              <w:szCs w:val="20"/>
            </w:rPr>
            <w:t>9</w:t>
          </w:r>
          <w:r>
            <w:rPr>
              <w:sz w:val="20"/>
              <w:szCs w:val="20"/>
            </w:rPr>
            <w:fldChar w:fldCharType="end"/>
          </w:r>
          <w:r>
            <w:rPr>
              <w:rFonts w:hint="eastAsia" w:ascii="Arial" w:hAnsi="Arial" w:eastAsia="微软雅黑" w:cs="Arial"/>
              <w:bCs/>
              <w:sz w:val="20"/>
              <w:szCs w:val="22"/>
            </w:rPr>
            <w:fldChar w:fldCharType="end"/>
          </w:r>
        </w:p>
        <w:p w14:paraId="1E116CBA">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_Toc31192 </w:instrText>
          </w:r>
          <w:r>
            <w:rPr>
              <w:rFonts w:hint="eastAsia" w:ascii="Arial" w:hAnsi="Arial" w:eastAsia="微软雅黑" w:cs="Arial"/>
              <w:bCs/>
              <w:sz w:val="20"/>
              <w:szCs w:val="22"/>
            </w:rPr>
            <w:fldChar w:fldCharType="separate"/>
          </w:r>
          <w:r>
            <w:rPr>
              <w:rFonts w:ascii="Arial" w:hAnsi="Arial" w:cs="Arial"/>
              <w:bCs/>
              <w:sz w:val="20"/>
              <w:szCs w:val="20"/>
            </w:rPr>
            <w:t>5.2</w:t>
          </w:r>
          <w:r>
            <w:rPr>
              <w:rFonts w:hint="eastAsia" w:ascii="Arial" w:hAnsi="Arial" w:cs="Arial"/>
              <w:bCs/>
              <w:sz w:val="20"/>
              <w:szCs w:val="20"/>
            </w:rPr>
            <w:t xml:space="preserve"> </w:t>
          </w:r>
          <w:r>
            <w:rPr>
              <w:rFonts w:ascii="Arial" w:hAnsi="Arial" w:cs="Arial"/>
              <w:bCs/>
              <w:sz w:val="20"/>
              <w:szCs w:val="20"/>
            </w:rPr>
            <w:t xml:space="preserve"> Dimensions and material characteristics</w:t>
          </w:r>
          <w:r>
            <w:rPr>
              <w:sz w:val="20"/>
              <w:szCs w:val="20"/>
            </w:rPr>
            <w:tab/>
          </w:r>
          <w:r>
            <w:rPr>
              <w:sz w:val="20"/>
              <w:szCs w:val="20"/>
            </w:rPr>
            <w:fldChar w:fldCharType="begin"/>
          </w:r>
          <w:r>
            <w:rPr>
              <w:sz w:val="20"/>
              <w:szCs w:val="20"/>
            </w:rPr>
            <w:instrText xml:space="preserve"> PAGEREF _Toc31192 \h </w:instrText>
          </w:r>
          <w:r>
            <w:rPr>
              <w:sz w:val="20"/>
              <w:szCs w:val="20"/>
            </w:rPr>
            <w:fldChar w:fldCharType="separate"/>
          </w:r>
          <w:r>
            <w:rPr>
              <w:sz w:val="20"/>
              <w:szCs w:val="20"/>
            </w:rPr>
            <w:t>10</w:t>
          </w:r>
          <w:r>
            <w:rPr>
              <w:sz w:val="20"/>
              <w:szCs w:val="20"/>
            </w:rPr>
            <w:fldChar w:fldCharType="end"/>
          </w:r>
          <w:r>
            <w:rPr>
              <w:rFonts w:hint="eastAsia" w:ascii="Arial" w:hAnsi="Arial" w:eastAsia="微软雅黑" w:cs="Arial"/>
              <w:bCs/>
              <w:sz w:val="20"/>
              <w:szCs w:val="22"/>
            </w:rPr>
            <w:fldChar w:fldCharType="end"/>
          </w:r>
        </w:p>
        <w:p w14:paraId="6F356239">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_Toc10203 </w:instrText>
          </w:r>
          <w:r>
            <w:rPr>
              <w:rFonts w:hint="eastAsia" w:ascii="Arial" w:hAnsi="Arial" w:eastAsia="微软雅黑" w:cs="Arial"/>
              <w:bCs/>
              <w:sz w:val="20"/>
              <w:szCs w:val="22"/>
            </w:rPr>
            <w:fldChar w:fldCharType="separate"/>
          </w:r>
          <w:r>
            <w:rPr>
              <w:rFonts w:ascii="Arial" w:hAnsi="Arial" w:cs="Arial"/>
              <w:bCs/>
              <w:sz w:val="20"/>
              <w:szCs w:val="15"/>
            </w:rPr>
            <w:t xml:space="preserve">5.2.1 </w:t>
          </w:r>
          <w:r>
            <w:rPr>
              <w:rFonts w:hint="eastAsia" w:ascii="Arial" w:hAnsi="Arial" w:cs="Arial"/>
              <w:bCs/>
              <w:sz w:val="20"/>
              <w:szCs w:val="15"/>
            </w:rPr>
            <w:t xml:space="preserve"> </w:t>
          </w:r>
          <w:r>
            <w:rPr>
              <w:rFonts w:ascii="Arial" w:hAnsi="Arial" w:cs="Arial"/>
              <w:bCs/>
              <w:sz w:val="20"/>
              <w:szCs w:val="15"/>
            </w:rPr>
            <w:t>The main cellular block</w:t>
          </w:r>
          <w:r>
            <w:rPr>
              <w:sz w:val="20"/>
              <w:szCs w:val="20"/>
            </w:rPr>
            <w:tab/>
          </w:r>
          <w:r>
            <w:rPr>
              <w:sz w:val="20"/>
              <w:szCs w:val="20"/>
            </w:rPr>
            <w:fldChar w:fldCharType="begin"/>
          </w:r>
          <w:r>
            <w:rPr>
              <w:sz w:val="20"/>
              <w:szCs w:val="20"/>
            </w:rPr>
            <w:instrText xml:space="preserve"> PAGEREF _Toc10203 \h </w:instrText>
          </w:r>
          <w:r>
            <w:rPr>
              <w:sz w:val="20"/>
              <w:szCs w:val="20"/>
            </w:rPr>
            <w:fldChar w:fldCharType="separate"/>
          </w:r>
          <w:r>
            <w:rPr>
              <w:sz w:val="20"/>
              <w:szCs w:val="20"/>
            </w:rPr>
            <w:t>10</w:t>
          </w:r>
          <w:r>
            <w:rPr>
              <w:sz w:val="20"/>
              <w:szCs w:val="20"/>
            </w:rPr>
            <w:fldChar w:fldCharType="end"/>
          </w:r>
          <w:r>
            <w:rPr>
              <w:rFonts w:hint="eastAsia" w:ascii="Arial" w:hAnsi="Arial" w:eastAsia="微软雅黑" w:cs="Arial"/>
              <w:bCs/>
              <w:sz w:val="20"/>
              <w:szCs w:val="22"/>
            </w:rPr>
            <w:fldChar w:fldCharType="end"/>
          </w:r>
        </w:p>
        <w:p w14:paraId="5617CD5E">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_Toc24397 </w:instrText>
          </w:r>
          <w:r>
            <w:rPr>
              <w:rFonts w:hint="eastAsia" w:ascii="Arial" w:hAnsi="Arial" w:eastAsia="微软雅黑" w:cs="Arial"/>
              <w:bCs/>
              <w:sz w:val="20"/>
              <w:szCs w:val="22"/>
            </w:rPr>
            <w:fldChar w:fldCharType="separate"/>
          </w:r>
          <w:r>
            <w:rPr>
              <w:rFonts w:ascii="Arial" w:hAnsi="Arial" w:cs="Arial"/>
              <w:bCs/>
              <w:sz w:val="20"/>
              <w:szCs w:val="15"/>
            </w:rPr>
            <w:t xml:space="preserve">5.2.2 </w:t>
          </w:r>
          <w:r>
            <w:rPr>
              <w:rFonts w:hint="eastAsia" w:ascii="Arial" w:hAnsi="Arial" w:cs="Arial"/>
              <w:bCs/>
              <w:sz w:val="20"/>
              <w:szCs w:val="15"/>
            </w:rPr>
            <w:t xml:space="preserve"> </w:t>
          </w:r>
          <w:r>
            <w:rPr>
              <w:rFonts w:ascii="Arial" w:hAnsi="Arial" w:cs="Arial"/>
              <w:bCs/>
              <w:sz w:val="20"/>
              <w:szCs w:val="15"/>
            </w:rPr>
            <w:t>Bumper cell block</w:t>
          </w:r>
          <w:r>
            <w:rPr>
              <w:sz w:val="20"/>
              <w:szCs w:val="20"/>
            </w:rPr>
            <w:tab/>
          </w:r>
          <w:r>
            <w:rPr>
              <w:sz w:val="20"/>
              <w:szCs w:val="20"/>
            </w:rPr>
            <w:fldChar w:fldCharType="begin"/>
          </w:r>
          <w:r>
            <w:rPr>
              <w:sz w:val="20"/>
              <w:szCs w:val="20"/>
            </w:rPr>
            <w:instrText xml:space="preserve"> PAGEREF _Toc24397 \h </w:instrText>
          </w:r>
          <w:r>
            <w:rPr>
              <w:sz w:val="20"/>
              <w:szCs w:val="20"/>
            </w:rPr>
            <w:fldChar w:fldCharType="separate"/>
          </w:r>
          <w:r>
            <w:rPr>
              <w:sz w:val="20"/>
              <w:szCs w:val="20"/>
            </w:rPr>
            <w:t>11</w:t>
          </w:r>
          <w:r>
            <w:rPr>
              <w:sz w:val="20"/>
              <w:szCs w:val="20"/>
            </w:rPr>
            <w:fldChar w:fldCharType="end"/>
          </w:r>
          <w:r>
            <w:rPr>
              <w:rFonts w:hint="eastAsia" w:ascii="Arial" w:hAnsi="Arial" w:eastAsia="微软雅黑" w:cs="Arial"/>
              <w:bCs/>
              <w:sz w:val="20"/>
              <w:szCs w:val="22"/>
            </w:rPr>
            <w:fldChar w:fldCharType="end"/>
          </w:r>
        </w:p>
        <w:p w14:paraId="2217AB57">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_Toc32434 </w:instrText>
          </w:r>
          <w:r>
            <w:rPr>
              <w:rFonts w:hint="eastAsia" w:ascii="Arial" w:hAnsi="Arial" w:eastAsia="微软雅黑" w:cs="Arial"/>
              <w:bCs/>
              <w:sz w:val="20"/>
              <w:szCs w:val="22"/>
            </w:rPr>
            <w:fldChar w:fldCharType="separate"/>
          </w:r>
          <w:r>
            <w:rPr>
              <w:rFonts w:ascii="Arial" w:hAnsi="Arial" w:cs="Arial"/>
              <w:bCs/>
              <w:sz w:val="20"/>
              <w:szCs w:val="15"/>
            </w:rPr>
            <w:t xml:space="preserve">5.2.3  </w:t>
          </w:r>
          <w:r>
            <w:rPr>
              <w:rFonts w:hint="eastAsia" w:ascii="Arial" w:hAnsi="Arial" w:cs="Arial"/>
              <w:bCs/>
              <w:sz w:val="20"/>
              <w:szCs w:val="15"/>
            </w:rPr>
            <w:t>P</w:t>
          </w:r>
          <w:r>
            <w:rPr>
              <w:rFonts w:ascii="Arial" w:hAnsi="Arial" w:cs="Arial"/>
              <w:bCs/>
              <w:sz w:val="20"/>
              <w:szCs w:val="15"/>
            </w:rPr>
            <w:t>late</w:t>
          </w:r>
          <w:r>
            <w:rPr>
              <w:sz w:val="20"/>
              <w:szCs w:val="20"/>
            </w:rPr>
            <w:tab/>
          </w:r>
          <w:r>
            <w:rPr>
              <w:sz w:val="20"/>
              <w:szCs w:val="20"/>
            </w:rPr>
            <w:fldChar w:fldCharType="begin"/>
          </w:r>
          <w:r>
            <w:rPr>
              <w:sz w:val="20"/>
              <w:szCs w:val="20"/>
            </w:rPr>
            <w:instrText xml:space="preserve"> PAGEREF _Toc32434 \h </w:instrText>
          </w:r>
          <w:r>
            <w:rPr>
              <w:sz w:val="20"/>
              <w:szCs w:val="20"/>
            </w:rPr>
            <w:fldChar w:fldCharType="separate"/>
          </w:r>
          <w:r>
            <w:rPr>
              <w:sz w:val="20"/>
              <w:szCs w:val="20"/>
            </w:rPr>
            <w:t>11</w:t>
          </w:r>
          <w:r>
            <w:rPr>
              <w:sz w:val="20"/>
              <w:szCs w:val="20"/>
            </w:rPr>
            <w:fldChar w:fldCharType="end"/>
          </w:r>
          <w:r>
            <w:rPr>
              <w:rFonts w:hint="eastAsia" w:ascii="Arial" w:hAnsi="Arial" w:eastAsia="微软雅黑" w:cs="Arial"/>
              <w:bCs/>
              <w:sz w:val="20"/>
              <w:szCs w:val="22"/>
            </w:rPr>
            <w:fldChar w:fldCharType="end"/>
          </w:r>
        </w:p>
        <w:p w14:paraId="35019098">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_Toc28870 </w:instrText>
          </w:r>
          <w:r>
            <w:rPr>
              <w:rFonts w:hint="eastAsia" w:ascii="Arial" w:hAnsi="Arial" w:eastAsia="微软雅黑" w:cs="Arial"/>
              <w:bCs/>
              <w:sz w:val="20"/>
              <w:szCs w:val="22"/>
            </w:rPr>
            <w:fldChar w:fldCharType="separate"/>
          </w:r>
          <w:r>
            <w:rPr>
              <w:rFonts w:ascii="Arial" w:hAnsi="Arial" w:cs="Arial"/>
              <w:bCs/>
              <w:sz w:val="20"/>
              <w:szCs w:val="15"/>
            </w:rPr>
            <w:t>5.</w:t>
          </w:r>
          <w:r>
            <w:rPr>
              <w:rFonts w:hint="eastAsia" w:ascii="Arial" w:hAnsi="Arial" w:cs="Arial"/>
              <w:bCs/>
              <w:sz w:val="20"/>
              <w:szCs w:val="15"/>
            </w:rPr>
            <w:t xml:space="preserve">3 </w:t>
          </w:r>
          <w:r>
            <w:rPr>
              <w:rFonts w:ascii="Arial" w:hAnsi="Arial" w:cs="Arial"/>
              <w:bCs/>
              <w:sz w:val="20"/>
              <w:szCs w:val="15"/>
            </w:rPr>
            <w:t xml:space="preserve"> Performance requirements of honeycomb aluminum calibration test</w:t>
          </w:r>
          <w:r>
            <w:rPr>
              <w:sz w:val="20"/>
              <w:szCs w:val="20"/>
            </w:rPr>
            <w:tab/>
          </w:r>
          <w:r>
            <w:rPr>
              <w:sz w:val="20"/>
              <w:szCs w:val="20"/>
            </w:rPr>
            <w:fldChar w:fldCharType="begin"/>
          </w:r>
          <w:r>
            <w:rPr>
              <w:sz w:val="20"/>
              <w:szCs w:val="20"/>
            </w:rPr>
            <w:instrText xml:space="preserve"> PAGEREF _Toc28870 \h </w:instrText>
          </w:r>
          <w:r>
            <w:rPr>
              <w:sz w:val="20"/>
              <w:szCs w:val="20"/>
            </w:rPr>
            <w:fldChar w:fldCharType="separate"/>
          </w:r>
          <w:r>
            <w:rPr>
              <w:sz w:val="20"/>
              <w:szCs w:val="20"/>
            </w:rPr>
            <w:t>12</w:t>
          </w:r>
          <w:r>
            <w:rPr>
              <w:sz w:val="20"/>
              <w:szCs w:val="20"/>
            </w:rPr>
            <w:fldChar w:fldCharType="end"/>
          </w:r>
          <w:r>
            <w:rPr>
              <w:rFonts w:hint="eastAsia" w:ascii="Arial" w:hAnsi="Arial" w:eastAsia="微软雅黑" w:cs="Arial"/>
              <w:bCs/>
              <w:sz w:val="20"/>
              <w:szCs w:val="22"/>
            </w:rPr>
            <w:fldChar w:fldCharType="end"/>
          </w:r>
        </w:p>
        <w:p w14:paraId="79279D9B">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_Toc1392 </w:instrText>
          </w:r>
          <w:r>
            <w:rPr>
              <w:rFonts w:hint="eastAsia" w:ascii="Arial" w:hAnsi="Arial" w:eastAsia="微软雅黑" w:cs="Arial"/>
              <w:bCs/>
              <w:sz w:val="20"/>
              <w:szCs w:val="22"/>
            </w:rPr>
            <w:fldChar w:fldCharType="separate"/>
          </w:r>
          <w:r>
            <w:rPr>
              <w:rFonts w:ascii="Arial" w:hAnsi="Arial" w:cs="Arial"/>
              <w:bCs/>
              <w:sz w:val="20"/>
              <w:szCs w:val="15"/>
            </w:rPr>
            <w:t xml:space="preserve">5.3.1 </w:t>
          </w:r>
          <w:r>
            <w:rPr>
              <w:rFonts w:hint="eastAsia" w:ascii="Arial" w:hAnsi="Arial" w:cs="Arial"/>
              <w:bCs/>
              <w:sz w:val="20"/>
              <w:szCs w:val="15"/>
            </w:rPr>
            <w:t xml:space="preserve"> </w:t>
          </w:r>
          <w:r>
            <w:rPr>
              <w:rFonts w:ascii="Arial" w:hAnsi="Arial" w:cs="Arial"/>
              <w:bCs/>
              <w:sz w:val="20"/>
              <w:szCs w:val="15"/>
            </w:rPr>
            <w:t>Static calibration test requirements</w:t>
          </w:r>
          <w:r>
            <w:rPr>
              <w:sz w:val="20"/>
              <w:szCs w:val="20"/>
            </w:rPr>
            <w:tab/>
          </w:r>
          <w:r>
            <w:rPr>
              <w:sz w:val="20"/>
              <w:szCs w:val="20"/>
            </w:rPr>
            <w:fldChar w:fldCharType="begin"/>
          </w:r>
          <w:r>
            <w:rPr>
              <w:sz w:val="20"/>
              <w:szCs w:val="20"/>
            </w:rPr>
            <w:instrText xml:space="preserve"> PAGEREF _Toc1392 \h </w:instrText>
          </w:r>
          <w:r>
            <w:rPr>
              <w:sz w:val="20"/>
              <w:szCs w:val="20"/>
            </w:rPr>
            <w:fldChar w:fldCharType="separate"/>
          </w:r>
          <w:r>
            <w:rPr>
              <w:sz w:val="20"/>
              <w:szCs w:val="20"/>
            </w:rPr>
            <w:t>12</w:t>
          </w:r>
          <w:r>
            <w:rPr>
              <w:sz w:val="20"/>
              <w:szCs w:val="20"/>
            </w:rPr>
            <w:fldChar w:fldCharType="end"/>
          </w:r>
          <w:r>
            <w:rPr>
              <w:rFonts w:hint="eastAsia" w:ascii="Arial" w:hAnsi="Arial" w:eastAsia="微软雅黑" w:cs="Arial"/>
              <w:bCs/>
              <w:sz w:val="20"/>
              <w:szCs w:val="22"/>
            </w:rPr>
            <w:fldChar w:fldCharType="end"/>
          </w:r>
        </w:p>
        <w:p w14:paraId="5658A175">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_Toc13231 </w:instrText>
          </w:r>
          <w:r>
            <w:rPr>
              <w:rFonts w:hint="eastAsia" w:ascii="Arial" w:hAnsi="Arial" w:eastAsia="微软雅黑" w:cs="Arial"/>
              <w:bCs/>
              <w:sz w:val="20"/>
              <w:szCs w:val="22"/>
            </w:rPr>
            <w:fldChar w:fldCharType="separate"/>
          </w:r>
          <w:r>
            <w:rPr>
              <w:rFonts w:ascii="Arial" w:hAnsi="Arial" w:cs="Arial"/>
              <w:bCs/>
              <w:sz w:val="20"/>
              <w:szCs w:val="15"/>
            </w:rPr>
            <w:t xml:space="preserve">5.3.2 </w:t>
          </w:r>
          <w:r>
            <w:rPr>
              <w:rFonts w:hint="eastAsia" w:ascii="Arial" w:hAnsi="Arial" w:cs="Arial"/>
              <w:bCs/>
              <w:sz w:val="20"/>
              <w:szCs w:val="15"/>
            </w:rPr>
            <w:t xml:space="preserve"> </w:t>
          </w:r>
          <w:r>
            <w:rPr>
              <w:rFonts w:ascii="Arial" w:hAnsi="Arial" w:cs="Arial"/>
              <w:bCs/>
              <w:sz w:val="20"/>
              <w:szCs w:val="15"/>
            </w:rPr>
            <w:t>Dynamic calibration test requirements</w:t>
          </w:r>
          <w:r>
            <w:rPr>
              <w:sz w:val="20"/>
              <w:szCs w:val="20"/>
            </w:rPr>
            <w:tab/>
          </w:r>
          <w:r>
            <w:rPr>
              <w:sz w:val="20"/>
              <w:szCs w:val="20"/>
            </w:rPr>
            <w:fldChar w:fldCharType="begin"/>
          </w:r>
          <w:r>
            <w:rPr>
              <w:sz w:val="20"/>
              <w:szCs w:val="20"/>
            </w:rPr>
            <w:instrText xml:space="preserve"> PAGEREF _Toc13231 \h </w:instrText>
          </w:r>
          <w:r>
            <w:rPr>
              <w:sz w:val="20"/>
              <w:szCs w:val="20"/>
            </w:rPr>
            <w:fldChar w:fldCharType="separate"/>
          </w:r>
          <w:r>
            <w:rPr>
              <w:sz w:val="20"/>
              <w:szCs w:val="20"/>
            </w:rPr>
            <w:t>14</w:t>
          </w:r>
          <w:r>
            <w:rPr>
              <w:sz w:val="20"/>
              <w:szCs w:val="20"/>
            </w:rPr>
            <w:fldChar w:fldCharType="end"/>
          </w:r>
          <w:r>
            <w:rPr>
              <w:rFonts w:hint="eastAsia" w:ascii="Arial" w:hAnsi="Arial" w:eastAsia="微软雅黑" w:cs="Arial"/>
              <w:bCs/>
              <w:sz w:val="20"/>
              <w:szCs w:val="22"/>
            </w:rPr>
            <w:fldChar w:fldCharType="end"/>
          </w:r>
        </w:p>
        <w:p w14:paraId="243DAF61">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_Toc7533 </w:instrText>
          </w:r>
          <w:r>
            <w:rPr>
              <w:rFonts w:hint="eastAsia" w:ascii="Arial" w:hAnsi="Arial" w:eastAsia="微软雅黑" w:cs="Arial"/>
              <w:bCs/>
              <w:sz w:val="20"/>
              <w:szCs w:val="22"/>
            </w:rPr>
            <w:fldChar w:fldCharType="separate"/>
          </w:r>
          <w:r>
            <w:rPr>
              <w:rFonts w:hint="default" w:ascii="Arial" w:hAnsi="Arial" w:eastAsia="微软雅黑" w:cs="Arial"/>
              <w:bCs/>
              <w:sz w:val="20"/>
              <w:szCs w:val="21"/>
            </w:rPr>
            <w:t xml:space="preserve">6. </w:t>
          </w:r>
          <w:r>
            <w:rPr>
              <w:rFonts w:hint="eastAsia" w:ascii="Arial" w:hAnsi="Arial" w:eastAsia="微软雅黑" w:cs="Arial"/>
              <w:bCs/>
              <w:sz w:val="20"/>
              <w:szCs w:val="21"/>
            </w:rPr>
            <w:t>Test method</w:t>
          </w:r>
          <w:r>
            <w:rPr>
              <w:sz w:val="20"/>
              <w:szCs w:val="20"/>
            </w:rPr>
            <w:tab/>
          </w:r>
          <w:r>
            <w:rPr>
              <w:sz w:val="20"/>
              <w:szCs w:val="20"/>
            </w:rPr>
            <w:fldChar w:fldCharType="begin"/>
          </w:r>
          <w:r>
            <w:rPr>
              <w:sz w:val="20"/>
              <w:szCs w:val="20"/>
            </w:rPr>
            <w:instrText xml:space="preserve"> PAGEREF _Toc7533 \h </w:instrText>
          </w:r>
          <w:r>
            <w:rPr>
              <w:sz w:val="20"/>
              <w:szCs w:val="20"/>
            </w:rPr>
            <w:fldChar w:fldCharType="separate"/>
          </w:r>
          <w:r>
            <w:rPr>
              <w:sz w:val="20"/>
              <w:szCs w:val="20"/>
            </w:rPr>
            <w:t>16</w:t>
          </w:r>
          <w:r>
            <w:rPr>
              <w:sz w:val="20"/>
              <w:szCs w:val="20"/>
            </w:rPr>
            <w:fldChar w:fldCharType="end"/>
          </w:r>
          <w:r>
            <w:rPr>
              <w:rFonts w:hint="eastAsia" w:ascii="Arial" w:hAnsi="Arial" w:eastAsia="微软雅黑" w:cs="Arial"/>
              <w:bCs/>
              <w:sz w:val="20"/>
              <w:szCs w:val="22"/>
            </w:rPr>
            <w:fldChar w:fldCharType="end"/>
          </w:r>
        </w:p>
        <w:p w14:paraId="0AE35A40">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_Toc5940 </w:instrText>
          </w:r>
          <w:r>
            <w:rPr>
              <w:rFonts w:hint="eastAsia" w:ascii="Arial" w:hAnsi="Arial" w:eastAsia="微软雅黑" w:cs="Arial"/>
              <w:bCs/>
              <w:sz w:val="20"/>
              <w:szCs w:val="22"/>
            </w:rPr>
            <w:fldChar w:fldCharType="separate"/>
          </w:r>
          <w:r>
            <w:rPr>
              <w:rFonts w:ascii="Arial" w:hAnsi="Arial" w:cs="Arial"/>
              <w:sz w:val="20"/>
              <w:szCs w:val="20"/>
            </w:rPr>
            <w:t>6.1</w:t>
          </w:r>
          <w:r>
            <w:rPr>
              <w:rFonts w:hint="eastAsia" w:ascii="Arial" w:hAnsi="Arial" w:cs="Arial"/>
              <w:sz w:val="20"/>
              <w:szCs w:val="20"/>
            </w:rPr>
            <w:t xml:space="preserve"> </w:t>
          </w:r>
          <w:r>
            <w:rPr>
              <w:rFonts w:ascii="Arial" w:hAnsi="Arial" w:cs="Arial"/>
              <w:sz w:val="20"/>
              <w:szCs w:val="20"/>
            </w:rPr>
            <w:t xml:space="preserve"> AC-MDB </w:t>
          </w:r>
          <w:r>
            <w:rPr>
              <w:rFonts w:hint="eastAsia" w:ascii="Arial" w:hAnsi="Arial" w:cs="Arial"/>
              <w:sz w:val="20"/>
              <w:szCs w:val="20"/>
            </w:rPr>
            <w:t>static test</w:t>
          </w:r>
          <w:r>
            <w:rPr>
              <w:rFonts w:ascii="Arial" w:hAnsi="Arial" w:cs="Arial"/>
              <w:sz w:val="20"/>
              <w:szCs w:val="20"/>
            </w:rPr>
            <w:t xml:space="preserve"> </w:t>
          </w:r>
          <w:r>
            <w:rPr>
              <w:rFonts w:hint="eastAsia" w:ascii="Arial" w:hAnsi="Arial" w:cs="Arial"/>
              <w:sz w:val="20"/>
              <w:szCs w:val="20"/>
            </w:rPr>
            <w:t>c</w:t>
          </w:r>
          <w:r>
            <w:rPr>
              <w:rFonts w:ascii="Arial" w:hAnsi="Arial" w:cs="Arial"/>
              <w:sz w:val="20"/>
              <w:szCs w:val="20"/>
            </w:rPr>
            <w:t>alibration Test</w:t>
          </w:r>
          <w:r>
            <w:rPr>
              <w:sz w:val="20"/>
              <w:szCs w:val="20"/>
            </w:rPr>
            <w:tab/>
          </w:r>
          <w:r>
            <w:rPr>
              <w:sz w:val="20"/>
              <w:szCs w:val="20"/>
            </w:rPr>
            <w:fldChar w:fldCharType="begin"/>
          </w:r>
          <w:r>
            <w:rPr>
              <w:sz w:val="20"/>
              <w:szCs w:val="20"/>
            </w:rPr>
            <w:instrText xml:space="preserve"> PAGEREF _Toc5940 \h </w:instrText>
          </w:r>
          <w:r>
            <w:rPr>
              <w:sz w:val="20"/>
              <w:szCs w:val="20"/>
            </w:rPr>
            <w:fldChar w:fldCharType="separate"/>
          </w:r>
          <w:r>
            <w:rPr>
              <w:sz w:val="20"/>
              <w:szCs w:val="20"/>
            </w:rPr>
            <w:t>16</w:t>
          </w:r>
          <w:r>
            <w:rPr>
              <w:sz w:val="20"/>
              <w:szCs w:val="20"/>
            </w:rPr>
            <w:fldChar w:fldCharType="end"/>
          </w:r>
          <w:r>
            <w:rPr>
              <w:rFonts w:hint="eastAsia" w:ascii="Arial" w:hAnsi="Arial" w:eastAsia="微软雅黑" w:cs="Arial"/>
              <w:bCs/>
              <w:sz w:val="20"/>
              <w:szCs w:val="22"/>
            </w:rPr>
            <w:fldChar w:fldCharType="end"/>
          </w:r>
        </w:p>
        <w:p w14:paraId="02EC1891">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_Toc1933 </w:instrText>
          </w:r>
          <w:r>
            <w:rPr>
              <w:rFonts w:hint="eastAsia" w:ascii="Arial" w:hAnsi="Arial" w:eastAsia="微软雅黑" w:cs="Arial"/>
              <w:bCs/>
              <w:sz w:val="20"/>
              <w:szCs w:val="22"/>
            </w:rPr>
            <w:fldChar w:fldCharType="separate"/>
          </w:r>
          <w:r>
            <w:rPr>
              <w:rFonts w:hint="eastAsia" w:ascii="Arial" w:hAnsi="Arial" w:cs="Arial"/>
              <w:sz w:val="20"/>
              <w:szCs w:val="15"/>
            </w:rPr>
            <w:t>6.1.1  Test conditions</w:t>
          </w:r>
          <w:r>
            <w:rPr>
              <w:sz w:val="20"/>
              <w:szCs w:val="20"/>
            </w:rPr>
            <w:tab/>
          </w:r>
          <w:r>
            <w:rPr>
              <w:sz w:val="20"/>
              <w:szCs w:val="20"/>
            </w:rPr>
            <w:fldChar w:fldCharType="begin"/>
          </w:r>
          <w:r>
            <w:rPr>
              <w:sz w:val="20"/>
              <w:szCs w:val="20"/>
            </w:rPr>
            <w:instrText xml:space="preserve"> PAGEREF _Toc1933 \h </w:instrText>
          </w:r>
          <w:r>
            <w:rPr>
              <w:sz w:val="20"/>
              <w:szCs w:val="20"/>
            </w:rPr>
            <w:fldChar w:fldCharType="separate"/>
          </w:r>
          <w:r>
            <w:rPr>
              <w:sz w:val="20"/>
              <w:szCs w:val="20"/>
            </w:rPr>
            <w:t>16</w:t>
          </w:r>
          <w:r>
            <w:rPr>
              <w:sz w:val="20"/>
              <w:szCs w:val="20"/>
            </w:rPr>
            <w:fldChar w:fldCharType="end"/>
          </w:r>
          <w:r>
            <w:rPr>
              <w:rFonts w:hint="eastAsia" w:ascii="Arial" w:hAnsi="Arial" w:eastAsia="微软雅黑" w:cs="Arial"/>
              <w:bCs/>
              <w:sz w:val="20"/>
              <w:szCs w:val="22"/>
            </w:rPr>
            <w:fldChar w:fldCharType="end"/>
          </w:r>
        </w:p>
        <w:p w14:paraId="60263BE8">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_Toc21866 </w:instrText>
          </w:r>
          <w:r>
            <w:rPr>
              <w:rFonts w:hint="eastAsia" w:ascii="Arial" w:hAnsi="Arial" w:eastAsia="微软雅黑" w:cs="Arial"/>
              <w:bCs/>
              <w:sz w:val="20"/>
              <w:szCs w:val="22"/>
            </w:rPr>
            <w:fldChar w:fldCharType="separate"/>
          </w:r>
          <w:r>
            <w:rPr>
              <w:rFonts w:ascii="Arial" w:hAnsi="Arial" w:cs="Arial"/>
              <w:sz w:val="20"/>
              <w:szCs w:val="15"/>
            </w:rPr>
            <w:t>6.</w:t>
          </w:r>
          <w:r>
            <w:rPr>
              <w:rFonts w:hint="eastAsia" w:ascii="Arial" w:hAnsi="Arial" w:cs="Arial"/>
              <w:sz w:val="20"/>
              <w:szCs w:val="15"/>
            </w:rPr>
            <w:t>1.2</w:t>
          </w:r>
          <w:r>
            <w:rPr>
              <w:rFonts w:ascii="Arial" w:hAnsi="Arial" w:cs="Arial"/>
              <w:sz w:val="20"/>
              <w:szCs w:val="15"/>
            </w:rPr>
            <w:t xml:space="preserve"> </w:t>
          </w:r>
          <w:r>
            <w:rPr>
              <w:rFonts w:hint="eastAsia" w:ascii="Arial" w:hAnsi="Arial" w:cs="Arial"/>
              <w:sz w:val="20"/>
              <w:szCs w:val="15"/>
            </w:rPr>
            <w:t xml:space="preserve"> </w:t>
          </w:r>
          <w:r>
            <w:rPr>
              <w:rFonts w:ascii="Arial" w:hAnsi="Arial" w:cs="Arial"/>
              <w:sz w:val="20"/>
              <w:szCs w:val="15"/>
            </w:rPr>
            <w:t xml:space="preserve">Test </w:t>
          </w:r>
          <w:r>
            <w:rPr>
              <w:rFonts w:hint="eastAsia" w:ascii="Arial" w:hAnsi="Arial" w:cs="Arial"/>
              <w:sz w:val="20"/>
              <w:szCs w:val="15"/>
            </w:rPr>
            <w:t>e</w:t>
          </w:r>
          <w:r>
            <w:rPr>
              <w:rFonts w:ascii="Arial" w:hAnsi="Arial" w:cs="Arial"/>
              <w:sz w:val="20"/>
              <w:szCs w:val="15"/>
            </w:rPr>
            <w:t>quipment</w:t>
          </w:r>
          <w:r>
            <w:rPr>
              <w:sz w:val="20"/>
              <w:szCs w:val="20"/>
            </w:rPr>
            <w:tab/>
          </w:r>
          <w:r>
            <w:rPr>
              <w:sz w:val="20"/>
              <w:szCs w:val="20"/>
            </w:rPr>
            <w:fldChar w:fldCharType="begin"/>
          </w:r>
          <w:r>
            <w:rPr>
              <w:sz w:val="20"/>
              <w:szCs w:val="20"/>
            </w:rPr>
            <w:instrText xml:space="preserve"> PAGEREF _Toc21866 \h </w:instrText>
          </w:r>
          <w:r>
            <w:rPr>
              <w:sz w:val="20"/>
              <w:szCs w:val="20"/>
            </w:rPr>
            <w:fldChar w:fldCharType="separate"/>
          </w:r>
          <w:r>
            <w:rPr>
              <w:sz w:val="20"/>
              <w:szCs w:val="20"/>
            </w:rPr>
            <w:t>17</w:t>
          </w:r>
          <w:r>
            <w:rPr>
              <w:sz w:val="20"/>
              <w:szCs w:val="20"/>
            </w:rPr>
            <w:fldChar w:fldCharType="end"/>
          </w:r>
          <w:r>
            <w:rPr>
              <w:rFonts w:hint="eastAsia" w:ascii="Arial" w:hAnsi="Arial" w:eastAsia="微软雅黑" w:cs="Arial"/>
              <w:bCs/>
              <w:sz w:val="20"/>
              <w:szCs w:val="22"/>
            </w:rPr>
            <w:fldChar w:fldCharType="end"/>
          </w:r>
        </w:p>
        <w:p w14:paraId="63B2BF3E">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_Toc10058 </w:instrText>
          </w:r>
          <w:r>
            <w:rPr>
              <w:rFonts w:hint="eastAsia" w:ascii="Arial" w:hAnsi="Arial" w:eastAsia="微软雅黑" w:cs="Arial"/>
              <w:bCs/>
              <w:sz w:val="20"/>
              <w:szCs w:val="22"/>
            </w:rPr>
            <w:fldChar w:fldCharType="separate"/>
          </w:r>
          <w:r>
            <w:rPr>
              <w:rFonts w:ascii="Arial" w:hAnsi="Arial" w:cs="Arial"/>
              <w:sz w:val="20"/>
              <w:szCs w:val="15"/>
            </w:rPr>
            <w:t>6.</w:t>
          </w:r>
          <w:r>
            <w:rPr>
              <w:rFonts w:hint="eastAsia" w:ascii="Arial" w:hAnsi="Arial" w:cs="Arial"/>
              <w:sz w:val="20"/>
              <w:szCs w:val="15"/>
            </w:rPr>
            <w:t>1.</w:t>
          </w:r>
          <w:r>
            <w:rPr>
              <w:rFonts w:ascii="Arial" w:hAnsi="Arial" w:cs="Arial"/>
              <w:sz w:val="20"/>
              <w:szCs w:val="15"/>
            </w:rPr>
            <w:t xml:space="preserve">3 Test </w:t>
          </w:r>
          <w:r>
            <w:rPr>
              <w:rFonts w:hint="eastAsia" w:ascii="Arial" w:hAnsi="Arial" w:cs="Arial"/>
              <w:sz w:val="20"/>
              <w:szCs w:val="15"/>
            </w:rPr>
            <w:t>p</w:t>
          </w:r>
          <w:r>
            <w:rPr>
              <w:rFonts w:ascii="Arial" w:hAnsi="Arial" w:cs="Arial"/>
              <w:sz w:val="20"/>
              <w:szCs w:val="15"/>
            </w:rPr>
            <w:t>rocedure</w:t>
          </w:r>
          <w:r>
            <w:rPr>
              <w:sz w:val="20"/>
              <w:szCs w:val="20"/>
            </w:rPr>
            <w:tab/>
          </w:r>
          <w:r>
            <w:rPr>
              <w:sz w:val="20"/>
              <w:szCs w:val="20"/>
            </w:rPr>
            <w:fldChar w:fldCharType="begin"/>
          </w:r>
          <w:r>
            <w:rPr>
              <w:sz w:val="20"/>
              <w:szCs w:val="20"/>
            </w:rPr>
            <w:instrText xml:space="preserve"> PAGEREF _Toc10058 \h </w:instrText>
          </w:r>
          <w:r>
            <w:rPr>
              <w:sz w:val="20"/>
              <w:szCs w:val="20"/>
            </w:rPr>
            <w:fldChar w:fldCharType="separate"/>
          </w:r>
          <w:r>
            <w:rPr>
              <w:sz w:val="20"/>
              <w:szCs w:val="20"/>
            </w:rPr>
            <w:t>17</w:t>
          </w:r>
          <w:r>
            <w:rPr>
              <w:sz w:val="20"/>
              <w:szCs w:val="20"/>
            </w:rPr>
            <w:fldChar w:fldCharType="end"/>
          </w:r>
          <w:r>
            <w:rPr>
              <w:rFonts w:hint="eastAsia" w:ascii="Arial" w:hAnsi="Arial" w:eastAsia="微软雅黑" w:cs="Arial"/>
              <w:bCs/>
              <w:sz w:val="20"/>
              <w:szCs w:val="22"/>
            </w:rPr>
            <w:fldChar w:fldCharType="end"/>
          </w:r>
        </w:p>
        <w:p w14:paraId="1BD549AB">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_Toc30387 </w:instrText>
          </w:r>
          <w:r>
            <w:rPr>
              <w:rFonts w:hint="eastAsia" w:ascii="Arial" w:hAnsi="Arial" w:eastAsia="微软雅黑" w:cs="Arial"/>
              <w:bCs/>
              <w:sz w:val="20"/>
              <w:szCs w:val="22"/>
            </w:rPr>
            <w:fldChar w:fldCharType="separate"/>
          </w:r>
          <w:r>
            <w:rPr>
              <w:rFonts w:ascii="Arial" w:hAnsi="Arial" w:cs="Arial"/>
              <w:sz w:val="20"/>
              <w:szCs w:val="20"/>
            </w:rPr>
            <w:t>6.</w:t>
          </w:r>
          <w:r>
            <w:rPr>
              <w:rFonts w:hint="eastAsia" w:ascii="Arial" w:hAnsi="Arial" w:cs="Arial"/>
              <w:sz w:val="20"/>
              <w:szCs w:val="20"/>
            </w:rPr>
            <w:t>2</w:t>
          </w:r>
          <w:r>
            <w:rPr>
              <w:rFonts w:ascii="Arial" w:hAnsi="Arial" w:cs="Arial"/>
              <w:sz w:val="20"/>
              <w:szCs w:val="20"/>
            </w:rPr>
            <w:t xml:space="preserve"> </w:t>
          </w:r>
          <w:r>
            <w:rPr>
              <w:rFonts w:hint="eastAsia" w:ascii="Arial" w:hAnsi="Arial" w:cs="Arial"/>
              <w:sz w:val="20"/>
              <w:szCs w:val="20"/>
            </w:rPr>
            <w:t xml:space="preserve"> </w:t>
          </w:r>
          <w:r>
            <w:rPr>
              <w:rFonts w:ascii="Arial" w:hAnsi="Arial" w:cs="Arial"/>
              <w:sz w:val="20"/>
              <w:szCs w:val="20"/>
            </w:rPr>
            <w:t>AC-MDB Dynamic Calibration Test</w:t>
          </w:r>
          <w:r>
            <w:rPr>
              <w:sz w:val="20"/>
              <w:szCs w:val="20"/>
            </w:rPr>
            <w:tab/>
          </w:r>
          <w:r>
            <w:rPr>
              <w:sz w:val="20"/>
              <w:szCs w:val="20"/>
            </w:rPr>
            <w:fldChar w:fldCharType="begin"/>
          </w:r>
          <w:r>
            <w:rPr>
              <w:sz w:val="20"/>
              <w:szCs w:val="20"/>
            </w:rPr>
            <w:instrText xml:space="preserve"> PAGEREF _Toc30387 \h </w:instrText>
          </w:r>
          <w:r>
            <w:rPr>
              <w:sz w:val="20"/>
              <w:szCs w:val="20"/>
            </w:rPr>
            <w:fldChar w:fldCharType="separate"/>
          </w:r>
          <w:r>
            <w:rPr>
              <w:sz w:val="20"/>
              <w:szCs w:val="20"/>
            </w:rPr>
            <w:t>17</w:t>
          </w:r>
          <w:r>
            <w:rPr>
              <w:sz w:val="20"/>
              <w:szCs w:val="20"/>
            </w:rPr>
            <w:fldChar w:fldCharType="end"/>
          </w:r>
          <w:r>
            <w:rPr>
              <w:rFonts w:hint="eastAsia" w:ascii="Arial" w:hAnsi="Arial" w:eastAsia="微软雅黑" w:cs="Arial"/>
              <w:bCs/>
              <w:sz w:val="20"/>
              <w:szCs w:val="22"/>
            </w:rPr>
            <w:fldChar w:fldCharType="end"/>
          </w:r>
        </w:p>
        <w:p w14:paraId="07A51026">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_Toc4872 </w:instrText>
          </w:r>
          <w:r>
            <w:rPr>
              <w:rFonts w:hint="eastAsia" w:ascii="Arial" w:hAnsi="Arial" w:eastAsia="微软雅黑" w:cs="Arial"/>
              <w:bCs/>
              <w:sz w:val="20"/>
              <w:szCs w:val="22"/>
            </w:rPr>
            <w:fldChar w:fldCharType="separate"/>
          </w:r>
          <w:r>
            <w:rPr>
              <w:rFonts w:ascii="Arial" w:hAnsi="Arial" w:cs="Arial"/>
              <w:sz w:val="20"/>
              <w:szCs w:val="15"/>
            </w:rPr>
            <w:t>6.</w:t>
          </w:r>
          <w:r>
            <w:rPr>
              <w:rFonts w:hint="eastAsia" w:ascii="Arial" w:hAnsi="Arial" w:cs="Arial"/>
              <w:sz w:val="20"/>
              <w:szCs w:val="15"/>
            </w:rPr>
            <w:t>2</w:t>
          </w:r>
          <w:r>
            <w:rPr>
              <w:rFonts w:ascii="Arial" w:hAnsi="Arial" w:cs="Arial"/>
              <w:sz w:val="20"/>
              <w:szCs w:val="15"/>
            </w:rPr>
            <w:t xml:space="preserve">.1 </w:t>
          </w:r>
          <w:r>
            <w:rPr>
              <w:rFonts w:hint="eastAsia" w:ascii="Arial" w:hAnsi="Arial" w:cs="Arial"/>
              <w:sz w:val="20"/>
              <w:szCs w:val="15"/>
            </w:rPr>
            <w:t xml:space="preserve"> </w:t>
          </w:r>
          <w:r>
            <w:rPr>
              <w:rFonts w:ascii="Arial" w:hAnsi="Arial" w:cs="Arial"/>
              <w:sz w:val="20"/>
              <w:szCs w:val="15"/>
            </w:rPr>
            <w:t>Test Instruments</w:t>
          </w:r>
          <w:r>
            <w:rPr>
              <w:sz w:val="20"/>
              <w:szCs w:val="20"/>
            </w:rPr>
            <w:tab/>
          </w:r>
          <w:r>
            <w:rPr>
              <w:sz w:val="20"/>
              <w:szCs w:val="20"/>
            </w:rPr>
            <w:fldChar w:fldCharType="begin"/>
          </w:r>
          <w:r>
            <w:rPr>
              <w:sz w:val="20"/>
              <w:szCs w:val="20"/>
            </w:rPr>
            <w:instrText xml:space="preserve"> PAGEREF _Toc4872 \h </w:instrText>
          </w:r>
          <w:r>
            <w:rPr>
              <w:sz w:val="20"/>
              <w:szCs w:val="20"/>
            </w:rPr>
            <w:fldChar w:fldCharType="separate"/>
          </w:r>
          <w:r>
            <w:rPr>
              <w:sz w:val="20"/>
              <w:szCs w:val="20"/>
            </w:rPr>
            <w:t>17</w:t>
          </w:r>
          <w:r>
            <w:rPr>
              <w:sz w:val="20"/>
              <w:szCs w:val="20"/>
            </w:rPr>
            <w:fldChar w:fldCharType="end"/>
          </w:r>
          <w:r>
            <w:rPr>
              <w:rFonts w:hint="eastAsia" w:ascii="Arial" w:hAnsi="Arial" w:eastAsia="微软雅黑" w:cs="Arial"/>
              <w:bCs/>
              <w:sz w:val="20"/>
              <w:szCs w:val="22"/>
            </w:rPr>
            <w:fldChar w:fldCharType="end"/>
          </w:r>
        </w:p>
        <w:p w14:paraId="15A5E6F3">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_Toc20810 </w:instrText>
          </w:r>
          <w:r>
            <w:rPr>
              <w:rFonts w:hint="eastAsia" w:ascii="Arial" w:hAnsi="Arial" w:eastAsia="微软雅黑" w:cs="Arial"/>
              <w:bCs/>
              <w:sz w:val="20"/>
              <w:szCs w:val="22"/>
            </w:rPr>
            <w:fldChar w:fldCharType="separate"/>
          </w:r>
          <w:r>
            <w:rPr>
              <w:rFonts w:ascii="Arial" w:hAnsi="Arial" w:cs="Arial"/>
              <w:sz w:val="20"/>
              <w:szCs w:val="15"/>
            </w:rPr>
            <w:t>6.</w:t>
          </w:r>
          <w:r>
            <w:rPr>
              <w:rFonts w:hint="eastAsia" w:ascii="Arial" w:hAnsi="Arial" w:cs="Arial"/>
              <w:sz w:val="20"/>
              <w:szCs w:val="15"/>
            </w:rPr>
            <w:t>2</w:t>
          </w:r>
          <w:r>
            <w:rPr>
              <w:rFonts w:ascii="Arial" w:hAnsi="Arial" w:cs="Arial"/>
              <w:sz w:val="20"/>
              <w:szCs w:val="15"/>
            </w:rPr>
            <w:t xml:space="preserve">.2 </w:t>
          </w:r>
          <w:r>
            <w:rPr>
              <w:rFonts w:hint="eastAsia" w:ascii="Arial" w:hAnsi="Arial" w:cs="Arial"/>
              <w:sz w:val="20"/>
              <w:szCs w:val="15"/>
            </w:rPr>
            <w:t xml:space="preserve"> </w:t>
          </w:r>
          <w:r>
            <w:rPr>
              <w:rFonts w:ascii="Arial" w:hAnsi="Arial" w:cs="Arial"/>
              <w:sz w:val="20"/>
              <w:szCs w:val="15"/>
            </w:rPr>
            <w:t>Test Facilities</w:t>
          </w:r>
          <w:r>
            <w:rPr>
              <w:sz w:val="20"/>
              <w:szCs w:val="20"/>
            </w:rPr>
            <w:tab/>
          </w:r>
          <w:r>
            <w:rPr>
              <w:sz w:val="20"/>
              <w:szCs w:val="20"/>
            </w:rPr>
            <w:fldChar w:fldCharType="begin"/>
          </w:r>
          <w:r>
            <w:rPr>
              <w:sz w:val="20"/>
              <w:szCs w:val="20"/>
            </w:rPr>
            <w:instrText xml:space="preserve"> PAGEREF _Toc20810 \h </w:instrText>
          </w:r>
          <w:r>
            <w:rPr>
              <w:sz w:val="20"/>
              <w:szCs w:val="20"/>
            </w:rPr>
            <w:fldChar w:fldCharType="separate"/>
          </w:r>
          <w:r>
            <w:rPr>
              <w:sz w:val="20"/>
              <w:szCs w:val="20"/>
            </w:rPr>
            <w:t>17</w:t>
          </w:r>
          <w:r>
            <w:rPr>
              <w:sz w:val="20"/>
              <w:szCs w:val="20"/>
            </w:rPr>
            <w:fldChar w:fldCharType="end"/>
          </w:r>
          <w:r>
            <w:rPr>
              <w:rFonts w:hint="eastAsia" w:ascii="Arial" w:hAnsi="Arial" w:eastAsia="微软雅黑" w:cs="Arial"/>
              <w:bCs/>
              <w:sz w:val="20"/>
              <w:szCs w:val="22"/>
            </w:rPr>
            <w:fldChar w:fldCharType="end"/>
          </w:r>
        </w:p>
        <w:p w14:paraId="0A572AA8">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_Toc1013 </w:instrText>
          </w:r>
          <w:r>
            <w:rPr>
              <w:rFonts w:hint="eastAsia" w:ascii="Arial" w:hAnsi="Arial" w:eastAsia="微软雅黑" w:cs="Arial"/>
              <w:bCs/>
              <w:sz w:val="20"/>
              <w:szCs w:val="22"/>
            </w:rPr>
            <w:fldChar w:fldCharType="separate"/>
          </w:r>
          <w:r>
            <w:rPr>
              <w:rFonts w:ascii="Arial" w:hAnsi="Arial" w:cs="Arial"/>
              <w:sz w:val="20"/>
              <w:szCs w:val="15"/>
            </w:rPr>
            <w:t>6.2.3 Test Conditions</w:t>
          </w:r>
          <w:r>
            <w:rPr>
              <w:sz w:val="20"/>
              <w:szCs w:val="20"/>
            </w:rPr>
            <w:tab/>
          </w:r>
          <w:r>
            <w:rPr>
              <w:sz w:val="20"/>
              <w:szCs w:val="20"/>
            </w:rPr>
            <w:fldChar w:fldCharType="begin"/>
          </w:r>
          <w:r>
            <w:rPr>
              <w:sz w:val="20"/>
              <w:szCs w:val="20"/>
            </w:rPr>
            <w:instrText xml:space="preserve"> PAGEREF _Toc1013 \h </w:instrText>
          </w:r>
          <w:r>
            <w:rPr>
              <w:sz w:val="20"/>
              <w:szCs w:val="20"/>
            </w:rPr>
            <w:fldChar w:fldCharType="separate"/>
          </w:r>
          <w:r>
            <w:rPr>
              <w:sz w:val="20"/>
              <w:szCs w:val="20"/>
            </w:rPr>
            <w:t>20</w:t>
          </w:r>
          <w:r>
            <w:rPr>
              <w:sz w:val="20"/>
              <w:szCs w:val="20"/>
            </w:rPr>
            <w:fldChar w:fldCharType="end"/>
          </w:r>
          <w:r>
            <w:rPr>
              <w:rFonts w:hint="eastAsia" w:ascii="Arial" w:hAnsi="Arial" w:eastAsia="微软雅黑" w:cs="Arial"/>
              <w:bCs/>
              <w:sz w:val="20"/>
              <w:szCs w:val="22"/>
            </w:rPr>
            <w:fldChar w:fldCharType="end"/>
          </w:r>
        </w:p>
        <w:p w14:paraId="77A1A0EC">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_Toc28179 </w:instrText>
          </w:r>
          <w:r>
            <w:rPr>
              <w:rFonts w:hint="eastAsia" w:ascii="Arial" w:hAnsi="Arial" w:eastAsia="微软雅黑" w:cs="Arial"/>
              <w:bCs/>
              <w:sz w:val="20"/>
              <w:szCs w:val="22"/>
            </w:rPr>
            <w:fldChar w:fldCharType="separate"/>
          </w:r>
          <w:r>
            <w:rPr>
              <w:rFonts w:ascii="Arial" w:hAnsi="Arial" w:cs="Arial"/>
              <w:sz w:val="20"/>
              <w:szCs w:val="15"/>
            </w:rPr>
            <w:t>6.2.4 Test Procedures</w:t>
          </w:r>
          <w:r>
            <w:rPr>
              <w:sz w:val="20"/>
              <w:szCs w:val="20"/>
            </w:rPr>
            <w:tab/>
          </w:r>
          <w:r>
            <w:rPr>
              <w:sz w:val="20"/>
              <w:szCs w:val="20"/>
            </w:rPr>
            <w:fldChar w:fldCharType="begin"/>
          </w:r>
          <w:r>
            <w:rPr>
              <w:sz w:val="20"/>
              <w:szCs w:val="20"/>
            </w:rPr>
            <w:instrText xml:space="preserve"> PAGEREF _Toc28179 \h </w:instrText>
          </w:r>
          <w:r>
            <w:rPr>
              <w:sz w:val="20"/>
              <w:szCs w:val="20"/>
            </w:rPr>
            <w:fldChar w:fldCharType="separate"/>
          </w:r>
          <w:r>
            <w:rPr>
              <w:sz w:val="20"/>
              <w:szCs w:val="20"/>
            </w:rPr>
            <w:t>21</w:t>
          </w:r>
          <w:r>
            <w:rPr>
              <w:sz w:val="20"/>
              <w:szCs w:val="20"/>
            </w:rPr>
            <w:fldChar w:fldCharType="end"/>
          </w:r>
          <w:r>
            <w:rPr>
              <w:rFonts w:hint="eastAsia" w:ascii="Arial" w:hAnsi="Arial" w:eastAsia="微软雅黑" w:cs="Arial"/>
              <w:bCs/>
              <w:sz w:val="20"/>
              <w:szCs w:val="22"/>
            </w:rPr>
            <w:fldChar w:fldCharType="end"/>
          </w:r>
        </w:p>
        <w:p w14:paraId="441C693A">
          <w:pPr>
            <w:pStyle w:val="4"/>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_Toc2567 </w:instrText>
          </w:r>
          <w:r>
            <w:rPr>
              <w:rFonts w:hint="eastAsia" w:ascii="Arial" w:hAnsi="Arial" w:eastAsia="微软雅黑" w:cs="Arial"/>
              <w:bCs/>
              <w:sz w:val="20"/>
              <w:szCs w:val="22"/>
            </w:rPr>
            <w:fldChar w:fldCharType="separate"/>
          </w:r>
          <w:r>
            <w:rPr>
              <w:rFonts w:ascii="Arial" w:hAnsi="Arial" w:cs="Arial"/>
              <w:sz w:val="20"/>
              <w:szCs w:val="15"/>
            </w:rPr>
            <w:t>6.2.5</w:t>
          </w:r>
          <w:r>
            <w:rPr>
              <w:rFonts w:hint="eastAsia" w:ascii="Arial" w:hAnsi="Arial" w:cs="Arial"/>
              <w:sz w:val="20"/>
              <w:szCs w:val="15"/>
            </w:rPr>
            <w:t xml:space="preserve"> </w:t>
          </w:r>
          <w:r>
            <w:rPr>
              <w:rFonts w:ascii="Arial" w:hAnsi="Arial" w:cs="Arial"/>
              <w:sz w:val="20"/>
              <w:szCs w:val="15"/>
            </w:rPr>
            <w:t xml:space="preserve"> Data Acquisition and Processing</w:t>
          </w:r>
          <w:r>
            <w:rPr>
              <w:sz w:val="20"/>
              <w:szCs w:val="20"/>
            </w:rPr>
            <w:tab/>
          </w:r>
          <w:r>
            <w:rPr>
              <w:sz w:val="20"/>
              <w:szCs w:val="20"/>
            </w:rPr>
            <w:fldChar w:fldCharType="begin"/>
          </w:r>
          <w:r>
            <w:rPr>
              <w:sz w:val="20"/>
              <w:szCs w:val="20"/>
            </w:rPr>
            <w:instrText xml:space="preserve"> PAGEREF _Toc2567 \h </w:instrText>
          </w:r>
          <w:r>
            <w:rPr>
              <w:sz w:val="20"/>
              <w:szCs w:val="20"/>
            </w:rPr>
            <w:fldChar w:fldCharType="separate"/>
          </w:r>
          <w:r>
            <w:rPr>
              <w:sz w:val="20"/>
              <w:szCs w:val="20"/>
            </w:rPr>
            <w:t>21</w:t>
          </w:r>
          <w:r>
            <w:rPr>
              <w:sz w:val="20"/>
              <w:szCs w:val="20"/>
            </w:rPr>
            <w:fldChar w:fldCharType="end"/>
          </w:r>
          <w:r>
            <w:rPr>
              <w:rFonts w:hint="eastAsia" w:ascii="Arial" w:hAnsi="Arial" w:eastAsia="微软雅黑" w:cs="Arial"/>
              <w:bCs/>
              <w:sz w:val="20"/>
              <w:szCs w:val="22"/>
            </w:rPr>
            <w:fldChar w:fldCharType="end"/>
          </w:r>
        </w:p>
        <w:p w14:paraId="0BF4C144">
          <w:pPr>
            <w:pStyle w:val="7"/>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_Toc17712 </w:instrText>
          </w:r>
          <w:r>
            <w:rPr>
              <w:rFonts w:hint="eastAsia" w:ascii="Arial" w:hAnsi="Arial" w:eastAsia="微软雅黑" w:cs="Arial"/>
              <w:bCs/>
              <w:sz w:val="20"/>
              <w:szCs w:val="22"/>
            </w:rPr>
            <w:fldChar w:fldCharType="separate"/>
          </w:r>
          <w:r>
            <w:rPr>
              <w:rFonts w:ascii="Arial" w:hAnsi="Arial" w:eastAsia="微软雅黑" w:cs="Arial"/>
              <w:bCs/>
              <w:sz w:val="20"/>
              <w:szCs w:val="21"/>
            </w:rPr>
            <w:t>7</w:t>
          </w:r>
          <w:r>
            <w:rPr>
              <w:rFonts w:hint="eastAsia" w:ascii="Arial" w:hAnsi="Arial" w:eastAsia="微软雅黑" w:cs="Arial"/>
              <w:bCs/>
              <w:sz w:val="20"/>
              <w:szCs w:val="21"/>
            </w:rPr>
            <w:t xml:space="preserve"> </w:t>
          </w:r>
          <w:r>
            <w:rPr>
              <w:rFonts w:ascii="Arial" w:hAnsi="Arial" w:eastAsia="微软雅黑" w:cs="Arial"/>
              <w:bCs/>
              <w:sz w:val="20"/>
              <w:szCs w:val="21"/>
            </w:rPr>
            <w:t xml:space="preserve"> Management Requirements</w:t>
          </w:r>
          <w:r>
            <w:rPr>
              <w:sz w:val="20"/>
              <w:szCs w:val="20"/>
            </w:rPr>
            <w:tab/>
          </w:r>
          <w:r>
            <w:rPr>
              <w:sz w:val="20"/>
              <w:szCs w:val="20"/>
            </w:rPr>
            <w:fldChar w:fldCharType="begin"/>
          </w:r>
          <w:r>
            <w:rPr>
              <w:sz w:val="20"/>
              <w:szCs w:val="20"/>
            </w:rPr>
            <w:instrText xml:space="preserve"> PAGEREF _Toc17712 \h </w:instrText>
          </w:r>
          <w:r>
            <w:rPr>
              <w:sz w:val="20"/>
              <w:szCs w:val="20"/>
            </w:rPr>
            <w:fldChar w:fldCharType="separate"/>
          </w:r>
          <w:r>
            <w:rPr>
              <w:sz w:val="20"/>
              <w:szCs w:val="20"/>
            </w:rPr>
            <w:t>21</w:t>
          </w:r>
          <w:r>
            <w:rPr>
              <w:sz w:val="20"/>
              <w:szCs w:val="20"/>
            </w:rPr>
            <w:fldChar w:fldCharType="end"/>
          </w:r>
          <w:r>
            <w:rPr>
              <w:rFonts w:hint="eastAsia" w:ascii="Arial" w:hAnsi="Arial" w:eastAsia="微软雅黑" w:cs="Arial"/>
              <w:bCs/>
              <w:sz w:val="20"/>
              <w:szCs w:val="22"/>
            </w:rPr>
            <w:fldChar w:fldCharType="end"/>
          </w:r>
        </w:p>
        <w:p w14:paraId="5AA8AC65">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rPr>
              <w:sz w:val="20"/>
              <w:szCs w:val="20"/>
            </w:rPr>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_Toc19673 </w:instrText>
          </w:r>
          <w:r>
            <w:rPr>
              <w:rFonts w:hint="eastAsia" w:ascii="Arial" w:hAnsi="Arial" w:eastAsia="微软雅黑" w:cs="Arial"/>
              <w:bCs/>
              <w:sz w:val="20"/>
              <w:szCs w:val="22"/>
            </w:rPr>
            <w:fldChar w:fldCharType="separate"/>
          </w:r>
          <w:r>
            <w:rPr>
              <w:rFonts w:ascii="Arial" w:hAnsi="Arial" w:eastAsia="微软雅黑" w:cs="Arial"/>
              <w:bCs/>
              <w:sz w:val="20"/>
              <w:szCs w:val="20"/>
            </w:rPr>
            <w:t xml:space="preserve">7.1 </w:t>
          </w:r>
          <w:r>
            <w:rPr>
              <w:rFonts w:hint="eastAsia" w:ascii="Arial" w:hAnsi="Arial" w:eastAsia="微软雅黑" w:cs="Arial"/>
              <w:bCs/>
              <w:sz w:val="20"/>
              <w:szCs w:val="20"/>
            </w:rPr>
            <w:t xml:space="preserve"> </w:t>
          </w:r>
          <w:r>
            <w:rPr>
              <w:rFonts w:ascii="Arial" w:hAnsi="Arial" w:eastAsia="微软雅黑" w:cs="Arial"/>
              <w:bCs/>
              <w:sz w:val="20"/>
              <w:szCs w:val="20"/>
            </w:rPr>
            <w:t>T</w:t>
          </w:r>
          <w:r>
            <w:rPr>
              <w:rFonts w:ascii="Arial" w:hAnsi="Arial" w:eastAsia="微软雅黑" w:cs="Arial"/>
              <w:sz w:val="20"/>
              <w:szCs w:val="20"/>
            </w:rPr>
            <w:t>raceability</w:t>
          </w:r>
          <w:r>
            <w:rPr>
              <w:sz w:val="20"/>
              <w:szCs w:val="20"/>
            </w:rPr>
            <w:tab/>
          </w:r>
          <w:r>
            <w:rPr>
              <w:sz w:val="20"/>
              <w:szCs w:val="20"/>
            </w:rPr>
            <w:fldChar w:fldCharType="begin"/>
          </w:r>
          <w:r>
            <w:rPr>
              <w:sz w:val="20"/>
              <w:szCs w:val="20"/>
            </w:rPr>
            <w:instrText xml:space="preserve"> PAGEREF _Toc19673 \h </w:instrText>
          </w:r>
          <w:r>
            <w:rPr>
              <w:sz w:val="20"/>
              <w:szCs w:val="20"/>
            </w:rPr>
            <w:fldChar w:fldCharType="separate"/>
          </w:r>
          <w:r>
            <w:rPr>
              <w:sz w:val="20"/>
              <w:szCs w:val="20"/>
            </w:rPr>
            <w:t>21</w:t>
          </w:r>
          <w:r>
            <w:rPr>
              <w:sz w:val="20"/>
              <w:szCs w:val="20"/>
            </w:rPr>
            <w:fldChar w:fldCharType="end"/>
          </w:r>
          <w:r>
            <w:rPr>
              <w:rFonts w:hint="eastAsia" w:ascii="Arial" w:hAnsi="Arial" w:eastAsia="微软雅黑" w:cs="Arial"/>
              <w:bCs/>
              <w:sz w:val="20"/>
              <w:szCs w:val="22"/>
            </w:rPr>
            <w:fldChar w:fldCharType="end"/>
          </w:r>
        </w:p>
        <w:p w14:paraId="4F2CC581">
          <w:pPr>
            <w:pStyle w:val="8"/>
            <w:keepNext w:val="0"/>
            <w:keepLines w:val="0"/>
            <w:pageBreakBefore w:val="0"/>
            <w:widowControl w:val="0"/>
            <w:tabs>
              <w:tab w:val="right" w:leader="middleDot" w:pos="9348"/>
            </w:tabs>
            <w:kinsoku/>
            <w:wordWrap/>
            <w:overflowPunct/>
            <w:topLinePunct w:val="0"/>
            <w:autoSpaceDE/>
            <w:autoSpaceDN/>
            <w:bidi w:val="0"/>
            <w:adjustRightInd/>
            <w:snapToGrid/>
            <w:spacing w:line="240" w:lineRule="exact"/>
            <w:textAlignment w:val="auto"/>
          </w:pPr>
          <w:r>
            <w:rPr>
              <w:rFonts w:hint="eastAsia" w:ascii="Arial" w:hAnsi="Arial" w:eastAsia="微软雅黑" w:cs="Arial"/>
              <w:bCs/>
              <w:sz w:val="20"/>
              <w:szCs w:val="22"/>
            </w:rPr>
            <w:fldChar w:fldCharType="begin"/>
          </w:r>
          <w:r>
            <w:rPr>
              <w:rFonts w:hint="eastAsia" w:ascii="Arial" w:hAnsi="Arial" w:eastAsia="微软雅黑" w:cs="Arial"/>
              <w:bCs/>
              <w:sz w:val="20"/>
              <w:szCs w:val="22"/>
            </w:rPr>
            <w:instrText xml:space="preserve"> HYPERLINK \l _Toc6114 </w:instrText>
          </w:r>
          <w:r>
            <w:rPr>
              <w:rFonts w:hint="eastAsia" w:ascii="Arial" w:hAnsi="Arial" w:eastAsia="微软雅黑" w:cs="Arial"/>
              <w:bCs/>
              <w:sz w:val="20"/>
              <w:szCs w:val="22"/>
            </w:rPr>
            <w:fldChar w:fldCharType="separate"/>
          </w:r>
          <w:r>
            <w:rPr>
              <w:rFonts w:ascii="Arial" w:hAnsi="Arial" w:eastAsia="微软雅黑" w:cs="Arial"/>
              <w:bCs/>
              <w:sz w:val="20"/>
              <w:szCs w:val="20"/>
            </w:rPr>
            <w:t>7.2</w:t>
          </w:r>
          <w:r>
            <w:rPr>
              <w:rFonts w:hint="eastAsia" w:ascii="Arial" w:hAnsi="Arial" w:eastAsia="微软雅黑" w:cs="Arial"/>
              <w:bCs/>
              <w:sz w:val="20"/>
              <w:szCs w:val="20"/>
            </w:rPr>
            <w:t xml:space="preserve"> </w:t>
          </w:r>
          <w:r>
            <w:rPr>
              <w:rFonts w:ascii="Arial" w:hAnsi="Arial" w:eastAsia="微软雅黑" w:cs="Arial"/>
              <w:bCs/>
              <w:sz w:val="20"/>
              <w:szCs w:val="20"/>
            </w:rPr>
            <w:t xml:space="preserve"> Factory Inspection</w:t>
          </w:r>
          <w:r>
            <w:rPr>
              <w:sz w:val="20"/>
              <w:szCs w:val="20"/>
            </w:rPr>
            <w:tab/>
          </w:r>
          <w:r>
            <w:rPr>
              <w:sz w:val="20"/>
              <w:szCs w:val="20"/>
            </w:rPr>
            <w:fldChar w:fldCharType="begin"/>
          </w:r>
          <w:r>
            <w:rPr>
              <w:sz w:val="20"/>
              <w:szCs w:val="20"/>
            </w:rPr>
            <w:instrText xml:space="preserve"> PAGEREF _Toc6114 \h </w:instrText>
          </w:r>
          <w:r>
            <w:rPr>
              <w:sz w:val="20"/>
              <w:szCs w:val="20"/>
            </w:rPr>
            <w:fldChar w:fldCharType="separate"/>
          </w:r>
          <w:r>
            <w:rPr>
              <w:sz w:val="20"/>
              <w:szCs w:val="20"/>
            </w:rPr>
            <w:t>22</w:t>
          </w:r>
          <w:r>
            <w:rPr>
              <w:sz w:val="20"/>
              <w:szCs w:val="20"/>
            </w:rPr>
            <w:fldChar w:fldCharType="end"/>
          </w:r>
          <w:r>
            <w:rPr>
              <w:rFonts w:hint="eastAsia" w:ascii="Arial" w:hAnsi="Arial" w:eastAsia="微软雅黑" w:cs="Arial"/>
              <w:bCs/>
              <w:sz w:val="20"/>
              <w:szCs w:val="22"/>
            </w:rPr>
            <w:fldChar w:fldCharType="end"/>
          </w:r>
        </w:p>
        <w:p w14:paraId="04534A9F">
          <w:pPr>
            <w:rPr>
              <w:rFonts w:ascii="Arial" w:hAnsi="Arial" w:eastAsia="微软雅黑" w:cs="Arial"/>
              <w:sz w:val="28"/>
              <w:szCs w:val="28"/>
            </w:rPr>
          </w:pPr>
          <w:r>
            <w:rPr>
              <w:rFonts w:hint="eastAsia" w:ascii="Arial" w:hAnsi="Arial" w:eastAsia="微软雅黑" w:cs="Arial"/>
              <w:bCs/>
              <w:szCs w:val="32"/>
            </w:rPr>
            <w:fldChar w:fldCharType="end"/>
          </w:r>
        </w:p>
      </w:sdtContent>
    </w:sdt>
    <w:p w14:paraId="5D0304AC">
      <w:pPr>
        <w:rPr>
          <w:rFonts w:ascii="Arial" w:hAnsi="Arial" w:eastAsia="微软雅黑" w:cs="Arial"/>
          <w:sz w:val="21"/>
          <w:szCs w:val="21"/>
        </w:rPr>
      </w:pPr>
      <w:r>
        <w:rPr>
          <w:rFonts w:hint="eastAsia" w:ascii="Arial" w:hAnsi="Arial" w:eastAsia="微软雅黑" w:cs="Arial"/>
          <w:sz w:val="21"/>
          <w:szCs w:val="21"/>
        </w:rPr>
        <w:br w:type="page"/>
      </w:r>
    </w:p>
    <w:p w14:paraId="5E4659EB">
      <w:pPr>
        <w:widowControl/>
        <w:spacing w:line="560" w:lineRule="exact"/>
        <w:jc w:val="center"/>
        <w:rPr>
          <w:rFonts w:ascii="Arial" w:hAnsi="Arial" w:eastAsia="微软雅黑" w:cs="Arial"/>
          <w:b/>
          <w:bCs/>
          <w:sz w:val="40"/>
          <w:szCs w:val="40"/>
        </w:rPr>
      </w:pPr>
      <w:r>
        <w:rPr>
          <w:rFonts w:hint="eastAsia" w:ascii="Arial" w:hAnsi="Arial" w:eastAsia="微软雅黑" w:cs="Arial"/>
          <w:b/>
          <w:bCs/>
          <w:sz w:val="40"/>
          <w:szCs w:val="40"/>
        </w:rPr>
        <w:t>Technical requirements and test methods for calibration of AC-MDB in Vehicle Crash Testing</w:t>
      </w:r>
    </w:p>
    <w:p w14:paraId="20F55470">
      <w:pPr>
        <w:rPr>
          <w:rFonts w:ascii="Arial" w:hAnsi="Arial" w:eastAsia="微软雅黑" w:cs="Arial"/>
          <w:sz w:val="21"/>
          <w:szCs w:val="21"/>
        </w:rPr>
      </w:pPr>
      <w:r>
        <w:rPr>
          <w:rFonts w:ascii="Arial" w:hAnsi="Arial" w:eastAsia="微软雅黑" w:cs="Arial"/>
          <w:sz w:val="21"/>
          <w:szCs w:val="21"/>
        </w:rPr>
        <mc:AlternateContent>
          <mc:Choice Requires="wps">
            <w:drawing>
              <wp:anchor distT="0" distB="0" distL="114300" distR="114300" simplePos="0" relativeHeight="251672576"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38"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2576;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GBpL9UAAAAFAQAADwAAAAAAAAABACAAAAAiAAAAZHJzL2Rvd25y&#10;ZXYueG1sUEsBAhQAFAAAAAgAh07iQM4rWbIBAgAA+AMAAA4AAAAAAAAAAQAgAAAAJAEAAGRycy9l&#10;Mm9Eb2MueG1sUEsFBgAAAAAGAAYAWQEAAJcFAAAAAA==&#10;">
                <v:fill on="f" focussize="0,0"/>
                <v:stroke color="#000000 [3200]" joinstyle="round" dashstyle="dash"/>
                <v:imagedata o:title=""/>
                <o:lock v:ext="edit" aspectratio="f"/>
              </v:line>
            </w:pict>
          </mc:Fallback>
        </mc:AlternateContent>
      </w:r>
    </w:p>
    <w:p w14:paraId="2C0F8B5F">
      <w:pPr>
        <w:widowControl/>
        <w:numPr>
          <w:ilvl w:val="0"/>
          <w:numId w:val="1"/>
        </w:numPr>
        <w:spacing w:before="120" w:after="120"/>
        <w:outlineLvl w:val="0"/>
        <w:rPr>
          <w:rFonts w:ascii="Arial" w:hAnsi="Arial" w:eastAsia="微软雅黑" w:cs="Arial"/>
          <w:sz w:val="28"/>
          <w:szCs w:val="28"/>
        </w:rPr>
      </w:pPr>
      <w:bookmarkStart w:id="1" w:name="_Toc18001"/>
      <w:r>
        <w:rPr>
          <w:rFonts w:ascii="Arial" w:hAnsi="Arial" w:eastAsia="微软雅黑" w:cs="Arial"/>
          <w:b/>
          <w:bCs/>
          <w:sz w:val="28"/>
          <w:szCs w:val="28"/>
        </w:rPr>
        <w:t>Overview</w:t>
      </w:r>
      <w:bookmarkEnd w:id="1"/>
    </w:p>
    <w:p w14:paraId="54CA1611">
      <w:pPr>
        <w:widowControl/>
        <w:spacing w:after="120" w:line="240" w:lineRule="exact"/>
        <w:jc w:val="both"/>
        <w:rPr>
          <w:rFonts w:ascii="Arial" w:hAnsi="Arial" w:eastAsia="微软雅黑" w:cs="Arial"/>
          <w:sz w:val="20"/>
          <w:szCs w:val="20"/>
        </w:rPr>
      </w:pPr>
      <w:r>
        <w:rPr>
          <w:rFonts w:hint="eastAsia" w:ascii="Arial" w:hAnsi="Arial" w:eastAsia="微软雅黑" w:cs="Arial"/>
          <w:sz w:val="20"/>
          <w:szCs w:val="20"/>
        </w:rPr>
        <w:t>Side impact barriers used in automotive safety testing are critical test equipment for full-vehicle side impact assessments. The consistency and stability of their performance exert a significant influence on vehicle model evaluation results. The core component</w:t>
      </w:r>
      <w:r>
        <w:rPr>
          <w:rFonts w:hint="eastAsia" w:ascii="Arial" w:hAnsi="Arial" w:eastAsia="微软雅黑" w:cs="Arial"/>
          <w:sz w:val="20"/>
          <w:szCs w:val="20"/>
          <w:lang w:val="en-US" w:eastAsia="zh-CN"/>
        </w:rPr>
        <w:t xml:space="preserve">, </w:t>
      </w:r>
      <w:r>
        <w:rPr>
          <w:rFonts w:hint="eastAsia" w:ascii="Arial" w:hAnsi="Arial" w:eastAsia="微软雅黑" w:cs="Arial"/>
          <w:sz w:val="20"/>
          <w:szCs w:val="20"/>
        </w:rPr>
        <w:t>honeycomb aluminum</w:t>
      </w:r>
      <w:r>
        <w:rPr>
          <w:rFonts w:hint="eastAsia" w:ascii="Arial" w:hAnsi="Arial" w:eastAsia="微软雅黑" w:cs="Arial"/>
          <w:sz w:val="20"/>
          <w:szCs w:val="20"/>
          <w:lang w:val="en-US" w:eastAsia="zh-CN"/>
        </w:rPr>
        <w:t xml:space="preserve">, </w:t>
      </w:r>
      <w:r>
        <w:rPr>
          <w:rFonts w:hint="eastAsia" w:ascii="Arial" w:hAnsi="Arial" w:eastAsia="微软雅黑" w:cs="Arial"/>
          <w:sz w:val="20"/>
          <w:szCs w:val="20"/>
        </w:rPr>
        <w:t xml:space="preserve">must be scientifically calibrated and accompanied by specific technical requirements to ensure barrier reliability. This standard specifies the structural design, material characteristics, and calibration methods for honeycomb aluminum, covering both static tests (for verification of </w:t>
      </w:r>
      <w:r>
        <w:rPr>
          <w:rFonts w:hint="eastAsia" w:ascii="Arial" w:hAnsi="Arial" w:eastAsia="微软雅黑" w:cs="Arial"/>
          <w:sz w:val="20"/>
          <w:szCs w:val="20"/>
          <w:lang w:val="en-US" w:eastAsia="zh-CN"/>
        </w:rPr>
        <w:t>F</w:t>
      </w:r>
      <w:r>
        <w:rPr>
          <w:rFonts w:hint="eastAsia" w:ascii="Arial" w:hAnsi="Arial" w:eastAsia="微软雅黑" w:cs="Arial"/>
          <w:sz w:val="20"/>
          <w:szCs w:val="20"/>
        </w:rPr>
        <w:t>orce</w:t>
      </w:r>
      <w:r>
        <w:rPr>
          <w:rFonts w:hint="eastAsia" w:ascii="Arial" w:hAnsi="Arial" w:eastAsia="微软雅黑" w:cs="Arial"/>
          <w:sz w:val="20"/>
          <w:szCs w:val="20"/>
          <w:lang w:val="en-US" w:eastAsia="zh-CN"/>
        </w:rPr>
        <w:t>-D</w:t>
      </w:r>
      <w:r>
        <w:rPr>
          <w:rFonts w:hint="eastAsia" w:ascii="Arial" w:hAnsi="Arial" w:eastAsia="微软雅黑" w:cs="Arial"/>
          <w:sz w:val="20"/>
          <w:szCs w:val="20"/>
        </w:rPr>
        <w:t xml:space="preserve">eformation curves) and dynamic tests (including: rigid load-cell wall </w:t>
      </w:r>
      <w:r>
        <w:rPr>
          <w:rFonts w:hint="eastAsia" w:ascii="Arial" w:hAnsi="Arial" w:eastAsia="微软雅黑" w:cs="Arial"/>
          <w:sz w:val="20"/>
          <w:szCs w:val="20"/>
          <w:lang w:val="en-US" w:eastAsia="zh-CN"/>
        </w:rPr>
        <w:t xml:space="preserve">test </w:t>
      </w:r>
      <w:r>
        <w:rPr>
          <w:rFonts w:hint="eastAsia" w:ascii="Arial" w:hAnsi="Arial" w:eastAsia="微软雅黑" w:cs="Arial"/>
          <w:sz w:val="20"/>
          <w:szCs w:val="20"/>
        </w:rPr>
        <w:t>and T</w:t>
      </w:r>
      <w:r>
        <w:rPr>
          <w:rFonts w:hint="eastAsia" w:ascii="Arial" w:hAnsi="Arial" w:eastAsia="微软雅黑" w:cs="Arial"/>
          <w:sz w:val="20"/>
          <w:szCs w:val="20"/>
          <w:lang w:val="en-US" w:eastAsia="zh-CN"/>
        </w:rPr>
        <w:t>-</w:t>
      </w:r>
      <w:r>
        <w:rPr>
          <w:rFonts w:hint="eastAsia" w:ascii="Arial" w:hAnsi="Arial" w:eastAsia="微软雅黑" w:cs="Arial"/>
          <w:sz w:val="20"/>
          <w:szCs w:val="20"/>
        </w:rPr>
        <w:t xml:space="preserve">shaped </w:t>
      </w:r>
      <w:r>
        <w:rPr>
          <w:rFonts w:hint="eastAsia" w:ascii="Arial" w:hAnsi="Arial" w:eastAsia="微软雅黑" w:cs="Arial"/>
          <w:sz w:val="20"/>
          <w:szCs w:val="20"/>
          <w:lang w:val="en-US" w:eastAsia="zh-CN"/>
        </w:rPr>
        <w:t>test</w:t>
      </w:r>
      <w:r>
        <w:rPr>
          <w:rFonts w:hint="eastAsia" w:ascii="Arial" w:hAnsi="Arial" w:eastAsia="微软雅黑" w:cs="Arial"/>
          <w:sz w:val="20"/>
          <w:szCs w:val="20"/>
        </w:rPr>
        <w:t>). Furthermore, it defines factory inspection and quality control requirements to guarantee product performance consistency and traceability.</w:t>
      </w:r>
    </w:p>
    <w:p w14:paraId="10B40600">
      <w:pPr>
        <w:widowControl/>
        <w:numPr>
          <w:ilvl w:val="0"/>
          <w:numId w:val="1"/>
        </w:numPr>
        <w:spacing w:before="120" w:after="120"/>
        <w:outlineLvl w:val="0"/>
        <w:rPr>
          <w:rFonts w:ascii="Arial" w:hAnsi="Arial" w:eastAsia="微软雅黑" w:cs="Arial"/>
          <w:b/>
          <w:bCs/>
          <w:sz w:val="28"/>
          <w:szCs w:val="28"/>
        </w:rPr>
      </w:pPr>
      <w:bookmarkStart w:id="2" w:name="_Toc20390"/>
      <w:r>
        <w:rPr>
          <w:rFonts w:hint="eastAsia" w:ascii="Arial" w:hAnsi="Arial" w:eastAsia="微软雅黑" w:cs="Arial"/>
          <w:b/>
          <w:bCs/>
          <w:sz w:val="28"/>
          <w:szCs w:val="28"/>
        </w:rPr>
        <w:t>Scope</w:t>
      </w:r>
      <w:bookmarkEnd w:id="2"/>
    </w:p>
    <w:p w14:paraId="16062F0C">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This document specifies the technical requirements for AC-MDB used in vehicle crash tests, describes the corresponding test methods, and defines the inspection rules and administrative requirements.</w:t>
      </w:r>
    </w:p>
    <w:p w14:paraId="68736D68">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This document applies to the manufacture of AC-MDB for vehicle side impact tests.</w:t>
      </w:r>
    </w:p>
    <w:p w14:paraId="6D7E2EEB">
      <w:pPr>
        <w:widowControl/>
        <w:numPr>
          <w:ilvl w:val="0"/>
          <w:numId w:val="1"/>
        </w:numPr>
        <w:spacing w:before="120" w:after="120"/>
        <w:outlineLvl w:val="0"/>
        <w:rPr>
          <w:rFonts w:hint="eastAsia" w:ascii="Arial" w:hAnsi="Arial" w:eastAsia="微软雅黑" w:cs="Arial"/>
          <w:b/>
          <w:bCs/>
          <w:sz w:val="28"/>
          <w:szCs w:val="28"/>
        </w:rPr>
      </w:pPr>
      <w:bookmarkStart w:id="3" w:name="_Toc6892"/>
      <w:r>
        <w:rPr>
          <w:rFonts w:hint="eastAsia" w:ascii="Arial" w:hAnsi="Arial" w:eastAsia="微软雅黑" w:cs="Arial"/>
          <w:b/>
          <w:bCs/>
          <w:sz w:val="28"/>
          <w:szCs w:val="28"/>
        </w:rPr>
        <w:t>Normative references</w:t>
      </w:r>
      <w:bookmarkEnd w:id="3"/>
    </w:p>
    <w:p w14:paraId="0D3EF6AE">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The following documents, through normative references herein, constitute essential provisions of this document. For dated references, only the edition corresponding to the cited date applies. For undated references, the latest edition (including all amendments) applies.</w:t>
      </w:r>
    </w:p>
    <w:p w14:paraId="6004BCB6">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C-IASI Vehicle Occupant Safety Index – Side Impact Test Protocol (2026 Version, Revised 2026)</w:t>
      </w:r>
    </w:p>
    <w:p w14:paraId="558A565D">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NHTSA TP-214D-09 DYNAMIC SIDE IMPACT PROTECTION</w:t>
      </w:r>
    </w:p>
    <w:p w14:paraId="4C0654A1">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Euro NCAP 2020 Technical Protocol</w:t>
      </w:r>
    </w:p>
    <w:p w14:paraId="69D904FE">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NHTSA FMVSS 208 Occupant Crash Protection</w:t>
      </w:r>
    </w:p>
    <w:p w14:paraId="4FD15330">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SAE J211-1-2014 Instrumentation for Impact Test – Part 1: Electronic Instrumentation</w:t>
      </w:r>
    </w:p>
    <w:p w14:paraId="57C6C5D0">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ISO 6487 Road Vehicles – Measurement Techniques in Impact Tests – Instrumentation</w:t>
      </w:r>
    </w:p>
    <w:p w14:paraId="0920D115">
      <w:pPr>
        <w:widowControl/>
        <w:spacing w:after="120" w:line="240" w:lineRule="exact"/>
        <w:rPr>
          <w:rFonts w:ascii="Arial" w:hAnsi="Arial" w:eastAsia="微软雅黑" w:cs="Arial"/>
          <w:sz w:val="20"/>
          <w:szCs w:val="20"/>
        </w:rPr>
      </w:pPr>
      <w:r>
        <w:rPr>
          <w:rFonts w:hint="eastAsia" w:ascii="Arial" w:hAnsi="Arial" w:eastAsia="微软雅黑" w:cs="Arial"/>
          <w:sz w:val="20"/>
          <w:szCs w:val="20"/>
        </w:rPr>
        <w:t>ASTM C297-61 Standard Test Method for Flatwise Tensile Strength of Sandwich Constructions</w:t>
      </w:r>
    </w:p>
    <w:p w14:paraId="6FE1828E">
      <w:pPr>
        <w:widowControl/>
        <w:numPr>
          <w:ilvl w:val="0"/>
          <w:numId w:val="1"/>
        </w:numPr>
        <w:spacing w:before="120" w:after="120"/>
        <w:outlineLvl w:val="0"/>
        <w:rPr>
          <w:rFonts w:hint="eastAsia" w:ascii="Arial" w:hAnsi="Arial" w:eastAsia="微软雅黑" w:cs="Arial"/>
          <w:b/>
          <w:bCs/>
          <w:sz w:val="28"/>
          <w:szCs w:val="28"/>
        </w:rPr>
      </w:pPr>
      <w:bookmarkStart w:id="4" w:name="_Toc8958"/>
      <w:r>
        <w:rPr>
          <w:rFonts w:hint="eastAsia" w:ascii="Arial" w:hAnsi="Arial" w:eastAsia="微软雅黑" w:cs="Arial"/>
          <w:b/>
          <w:bCs/>
          <w:sz w:val="28"/>
          <w:szCs w:val="28"/>
        </w:rPr>
        <w:t>Definitions, acronyms and abbreviations</w:t>
      </w:r>
      <w:bookmarkEnd w:id="4"/>
    </w:p>
    <w:p w14:paraId="05714618">
      <w:pPr>
        <w:widowControl/>
        <w:numPr>
          <w:ilvl w:val="1"/>
          <w:numId w:val="1"/>
        </w:numPr>
        <w:spacing w:before="120" w:after="120"/>
        <w:ind w:left="420" w:hanging="420"/>
        <w:outlineLvl w:val="1"/>
        <w:rPr>
          <w:rFonts w:ascii="Arial" w:hAnsi="Arial" w:eastAsia="微软雅黑" w:cs="Arial"/>
          <w:b/>
          <w:bCs/>
        </w:rPr>
      </w:pPr>
      <w:bookmarkStart w:id="5" w:name="_Toc11789"/>
      <w:r>
        <w:rPr>
          <w:rFonts w:ascii="Arial" w:hAnsi="Arial" w:cs="Arial"/>
          <w:b/>
          <w:bCs/>
        </w:rPr>
        <w:t>Definition</w:t>
      </w:r>
      <w:bookmarkEnd w:id="5"/>
    </w:p>
    <w:p w14:paraId="4536C270">
      <w:pPr>
        <w:spacing w:after="120" w:line="240" w:lineRule="exact"/>
        <w:outlineLvl w:val="2"/>
        <w:rPr>
          <w:rFonts w:ascii="Arial" w:hAnsi="Arial" w:cs="Arial"/>
          <w:b/>
          <w:bCs/>
          <w:sz w:val="20"/>
          <w:szCs w:val="20"/>
        </w:rPr>
      </w:pPr>
      <w:bookmarkStart w:id="6" w:name="_Toc16447"/>
      <w:r>
        <w:rPr>
          <w:rFonts w:ascii="Arial" w:hAnsi="Arial" w:cs="Arial"/>
          <w:b/>
          <w:bCs/>
          <w:color w:val="000000"/>
          <w:sz w:val="20"/>
          <w:szCs w:val="20"/>
        </w:rPr>
        <w:t>4.1.1</w:t>
      </w:r>
      <w:r>
        <w:rPr>
          <w:rFonts w:hint="eastAsia" w:ascii="Arial" w:hAnsi="Arial" w:cs="Arial"/>
          <w:b/>
          <w:bCs/>
          <w:color w:val="000000"/>
          <w:sz w:val="20"/>
          <w:szCs w:val="20"/>
        </w:rPr>
        <w:t xml:space="preserve">  </w:t>
      </w:r>
      <w:r>
        <w:rPr>
          <w:rFonts w:ascii="Arial" w:hAnsi="Arial" w:cs="Arial"/>
          <w:b/>
          <w:bCs/>
          <w:color w:val="000000"/>
          <w:sz w:val="20"/>
          <w:szCs w:val="20"/>
        </w:rPr>
        <w:t>Deformable barrier</w:t>
      </w:r>
      <w:bookmarkEnd w:id="6"/>
    </w:p>
    <w:p w14:paraId="78258863">
      <w:pPr>
        <w:spacing w:after="120" w:line="240" w:lineRule="exact"/>
        <w:rPr>
          <w:rFonts w:ascii="Arial" w:hAnsi="Arial" w:cs="Arial"/>
          <w:sz w:val="20"/>
          <w:szCs w:val="20"/>
        </w:rPr>
      </w:pPr>
      <w:r>
        <w:rPr>
          <w:rFonts w:ascii="Arial" w:hAnsi="Arial" w:cs="Arial"/>
          <w:color w:val="000000"/>
          <w:sz w:val="20"/>
          <w:szCs w:val="20"/>
        </w:rPr>
        <w:t>A test device used to simulate vehicle front-end structures, capable of controlled deformation in automotive crash tests.</w:t>
      </w:r>
    </w:p>
    <w:p w14:paraId="5F0FCBA6">
      <w:pPr>
        <w:spacing w:after="120" w:line="240" w:lineRule="exact"/>
        <w:outlineLvl w:val="2"/>
        <w:rPr>
          <w:rFonts w:ascii="Arial" w:hAnsi="Arial" w:cs="Arial"/>
          <w:b/>
          <w:bCs/>
          <w:color w:val="000000"/>
          <w:sz w:val="20"/>
          <w:szCs w:val="20"/>
        </w:rPr>
      </w:pPr>
      <w:bookmarkStart w:id="7" w:name="_Toc22523"/>
      <w:r>
        <w:rPr>
          <w:rFonts w:ascii="Arial" w:hAnsi="Arial" w:cs="Arial"/>
          <w:b/>
          <w:bCs/>
          <w:color w:val="000000"/>
          <w:sz w:val="20"/>
          <w:szCs w:val="20"/>
        </w:rPr>
        <w:t>4.1.2</w:t>
      </w:r>
      <w:r>
        <w:rPr>
          <w:rFonts w:hint="eastAsia" w:ascii="Arial" w:hAnsi="Arial" w:cs="Arial"/>
          <w:b/>
          <w:bCs/>
          <w:color w:val="000000"/>
          <w:sz w:val="20"/>
          <w:szCs w:val="20"/>
        </w:rPr>
        <w:t xml:space="preserve">  </w:t>
      </w:r>
      <w:r>
        <w:rPr>
          <w:rFonts w:ascii="Arial" w:hAnsi="Arial" w:cs="Arial"/>
          <w:b/>
          <w:bCs/>
          <w:color w:val="000000"/>
          <w:sz w:val="20"/>
          <w:szCs w:val="20"/>
        </w:rPr>
        <w:t>Honeycomb aluminum block</w:t>
      </w:r>
      <w:bookmarkEnd w:id="7"/>
    </w:p>
    <w:p w14:paraId="1AD08AB1">
      <w:pPr>
        <w:spacing w:after="120" w:line="240" w:lineRule="exact"/>
        <w:rPr>
          <w:rFonts w:ascii="Arial" w:hAnsi="Arial" w:cs="Arial"/>
          <w:sz w:val="20"/>
          <w:szCs w:val="20"/>
        </w:rPr>
      </w:pPr>
      <w:r>
        <w:rPr>
          <w:rFonts w:ascii="Arial" w:hAnsi="Arial" w:cs="Arial"/>
          <w:color w:val="000000"/>
          <w:sz w:val="20"/>
          <w:szCs w:val="20"/>
        </w:rPr>
        <w:t>A lightweight block core material composed of hexagonal cells fabricated through adhesive bonding of aluminum foil.</w:t>
      </w:r>
    </w:p>
    <w:p w14:paraId="315CC7CB">
      <w:pPr>
        <w:spacing w:after="120" w:line="240" w:lineRule="exact"/>
        <w:outlineLvl w:val="2"/>
        <w:rPr>
          <w:rFonts w:ascii="Arial" w:hAnsi="Arial" w:cs="Arial"/>
          <w:b/>
          <w:bCs/>
          <w:color w:val="000000"/>
          <w:sz w:val="20"/>
          <w:szCs w:val="20"/>
        </w:rPr>
      </w:pPr>
      <w:bookmarkStart w:id="8" w:name="_Toc11391"/>
      <w:r>
        <w:rPr>
          <w:rFonts w:ascii="Arial" w:hAnsi="Arial" w:cs="Arial"/>
          <w:b/>
          <w:bCs/>
          <w:color w:val="000000"/>
          <w:sz w:val="20"/>
          <w:szCs w:val="20"/>
        </w:rPr>
        <w:t>4.1.3</w:t>
      </w:r>
      <w:r>
        <w:rPr>
          <w:rFonts w:hint="eastAsia" w:ascii="Arial" w:hAnsi="Arial" w:cs="Arial"/>
          <w:b/>
          <w:bCs/>
          <w:color w:val="000000"/>
          <w:sz w:val="20"/>
          <w:szCs w:val="20"/>
        </w:rPr>
        <w:t xml:space="preserve">  </w:t>
      </w:r>
      <w:r>
        <w:rPr>
          <w:rFonts w:ascii="Arial" w:hAnsi="Arial" w:cs="Arial"/>
          <w:b/>
          <w:bCs/>
          <w:color w:val="000000"/>
          <w:sz w:val="20"/>
          <w:szCs w:val="20"/>
        </w:rPr>
        <w:t>Advanced Chinese Moving Deformable Barrier (AC-MDB)</w:t>
      </w:r>
      <w:bookmarkEnd w:id="8"/>
    </w:p>
    <w:p w14:paraId="3BDE76DA">
      <w:pPr>
        <w:spacing w:after="120" w:line="240" w:lineRule="exact"/>
        <w:rPr>
          <w:rFonts w:ascii="Arial" w:hAnsi="Arial" w:cs="Arial"/>
          <w:sz w:val="20"/>
          <w:szCs w:val="20"/>
        </w:rPr>
      </w:pPr>
      <w:r>
        <w:rPr>
          <w:rFonts w:ascii="Arial" w:hAnsi="Arial" w:cs="Arial"/>
          <w:color w:val="000000"/>
          <w:sz w:val="20"/>
          <w:szCs w:val="20"/>
        </w:rPr>
        <w:t>A deformable energy-absorbing device used in vehicle side-impact tests to characterize the average stiffness of vehicle front-end structures. It assesses crashworthiness of side structures and occupant protection performance.</w:t>
      </w:r>
    </w:p>
    <w:p w14:paraId="55FDE967">
      <w:pPr>
        <w:spacing w:after="120" w:line="240" w:lineRule="exact"/>
        <w:outlineLvl w:val="2"/>
        <w:rPr>
          <w:rFonts w:ascii="Arial" w:hAnsi="Arial" w:cs="Arial"/>
          <w:b/>
          <w:bCs/>
          <w:color w:val="000000"/>
          <w:sz w:val="20"/>
          <w:szCs w:val="20"/>
        </w:rPr>
      </w:pPr>
      <w:bookmarkStart w:id="9" w:name="_Toc1973"/>
      <w:r>
        <w:rPr>
          <w:rFonts w:ascii="Arial" w:hAnsi="Arial" w:cs="Arial"/>
          <w:b/>
          <w:bCs/>
          <w:color w:val="000000"/>
          <w:sz w:val="20"/>
          <w:szCs w:val="20"/>
        </w:rPr>
        <w:t>4.1.</w:t>
      </w:r>
      <w:r>
        <w:rPr>
          <w:rFonts w:hint="eastAsia" w:ascii="Arial" w:hAnsi="Arial" w:cs="Arial"/>
          <w:b/>
          <w:bCs/>
          <w:color w:val="000000"/>
          <w:sz w:val="20"/>
          <w:szCs w:val="20"/>
        </w:rPr>
        <w:t xml:space="preserve">4  </w:t>
      </w:r>
      <w:r>
        <w:rPr>
          <w:rFonts w:ascii="Arial" w:hAnsi="Arial" w:cs="Arial"/>
          <w:b/>
          <w:bCs/>
          <w:color w:val="000000"/>
          <w:sz w:val="20"/>
          <w:szCs w:val="20"/>
        </w:rPr>
        <w:t>Trolley</w:t>
      </w:r>
      <w:bookmarkEnd w:id="9"/>
    </w:p>
    <w:p w14:paraId="418044EB">
      <w:pPr>
        <w:spacing w:after="120" w:line="240" w:lineRule="exact"/>
        <w:rPr>
          <w:rFonts w:ascii="Arial" w:hAnsi="Arial" w:cs="Arial"/>
          <w:sz w:val="20"/>
          <w:szCs w:val="20"/>
        </w:rPr>
      </w:pPr>
      <w:r>
        <w:rPr>
          <w:rFonts w:ascii="Arial" w:hAnsi="Arial" w:cs="Arial"/>
          <w:color w:val="000000"/>
          <w:sz w:val="20"/>
          <w:szCs w:val="20"/>
        </w:rPr>
        <w:t>A wheeled frame structure designed to freely travel along the longitudinal axis toward an impact point. Its front end is equipped with frontal impact mobile deformable barriers</w:t>
      </w:r>
      <w:r>
        <w:rPr>
          <w:rFonts w:hint="eastAsia" w:ascii="Arial" w:hAnsi="Arial" w:cs="Arial"/>
          <w:color w:val="000000"/>
          <w:sz w:val="20"/>
          <w:szCs w:val="20"/>
        </w:rPr>
        <w:t>.</w:t>
      </w:r>
    </w:p>
    <w:p w14:paraId="7D499516">
      <w:pPr>
        <w:spacing w:after="120" w:line="240" w:lineRule="exact"/>
        <w:outlineLvl w:val="2"/>
        <w:rPr>
          <w:rFonts w:ascii="Arial" w:hAnsi="Arial" w:cs="Arial"/>
          <w:b/>
          <w:bCs/>
          <w:color w:val="000000"/>
          <w:sz w:val="20"/>
          <w:szCs w:val="20"/>
        </w:rPr>
      </w:pPr>
      <w:bookmarkStart w:id="10" w:name="_Toc10239"/>
      <w:r>
        <w:rPr>
          <w:rFonts w:ascii="Arial" w:hAnsi="Arial" w:cs="Arial"/>
          <w:b/>
          <w:bCs/>
          <w:color w:val="000000"/>
          <w:sz w:val="20"/>
          <w:szCs w:val="20"/>
        </w:rPr>
        <w:t>4.1.</w:t>
      </w:r>
      <w:r>
        <w:rPr>
          <w:rFonts w:hint="eastAsia" w:ascii="Arial" w:hAnsi="Arial" w:cs="Arial"/>
          <w:b/>
          <w:bCs/>
          <w:color w:val="000000"/>
          <w:sz w:val="20"/>
          <w:szCs w:val="20"/>
        </w:rPr>
        <w:t xml:space="preserve">5  </w:t>
      </w:r>
      <w:r>
        <w:rPr>
          <w:rFonts w:ascii="Arial" w:hAnsi="Arial" w:cs="Arial"/>
          <w:b/>
          <w:bCs/>
          <w:color w:val="000000"/>
          <w:sz w:val="20"/>
          <w:szCs w:val="20"/>
        </w:rPr>
        <w:t>Load cell wall (LCW)</w:t>
      </w:r>
      <w:bookmarkEnd w:id="10"/>
    </w:p>
    <w:p w14:paraId="7287F796">
      <w:pPr>
        <w:spacing w:after="120" w:line="240" w:lineRule="exact"/>
        <w:rPr>
          <w:rFonts w:ascii="Arial" w:hAnsi="Arial" w:cs="Arial"/>
          <w:sz w:val="20"/>
          <w:szCs w:val="20"/>
        </w:rPr>
      </w:pPr>
      <w:r>
        <w:rPr>
          <w:rFonts w:ascii="Arial" w:hAnsi="Arial" w:cs="Arial"/>
          <w:color w:val="000000"/>
          <w:sz w:val="20"/>
          <w:szCs w:val="20"/>
        </w:rPr>
        <w:t>A force measurement device comprising multiple load sensors integrated with a rigid wall, capable of recording impact forces during impact.</w:t>
      </w:r>
    </w:p>
    <w:p w14:paraId="05F0D5A8">
      <w:pPr>
        <w:spacing w:after="120" w:line="240" w:lineRule="exact"/>
        <w:outlineLvl w:val="2"/>
        <w:rPr>
          <w:rFonts w:ascii="Arial" w:hAnsi="Arial" w:cs="Arial"/>
          <w:b/>
          <w:bCs/>
          <w:color w:val="000000"/>
          <w:sz w:val="20"/>
          <w:szCs w:val="20"/>
        </w:rPr>
      </w:pPr>
      <w:bookmarkStart w:id="11" w:name="_Toc15564"/>
      <w:r>
        <w:rPr>
          <w:rFonts w:ascii="Arial" w:hAnsi="Arial" w:cs="Arial"/>
          <w:b/>
          <w:bCs/>
          <w:color w:val="000000"/>
          <w:sz w:val="20"/>
          <w:szCs w:val="20"/>
        </w:rPr>
        <w:t>4.1.</w:t>
      </w:r>
      <w:r>
        <w:rPr>
          <w:rFonts w:hint="eastAsia" w:ascii="Arial" w:hAnsi="Arial" w:cs="Arial"/>
          <w:b/>
          <w:bCs/>
          <w:color w:val="000000"/>
          <w:sz w:val="20"/>
          <w:szCs w:val="20"/>
        </w:rPr>
        <w:t xml:space="preserve">6  </w:t>
      </w:r>
      <w:r>
        <w:rPr>
          <w:rFonts w:ascii="Arial" w:hAnsi="Arial" w:cs="Arial"/>
          <w:b/>
          <w:bCs/>
          <w:color w:val="000000"/>
          <w:sz w:val="20"/>
          <w:szCs w:val="20"/>
        </w:rPr>
        <w:t>T-Shape fixture</w:t>
      </w:r>
      <w:bookmarkEnd w:id="11"/>
    </w:p>
    <w:p w14:paraId="07BBFEFE">
      <w:pPr>
        <w:spacing w:after="120" w:line="240" w:lineRule="exact"/>
        <w:rPr>
          <w:rFonts w:ascii="Arial" w:hAnsi="Arial" w:cs="Arial"/>
          <w:sz w:val="20"/>
          <w:szCs w:val="20"/>
        </w:rPr>
      </w:pPr>
      <w:r>
        <w:rPr>
          <w:rFonts w:ascii="Arial" w:hAnsi="Arial" w:cs="Arial"/>
          <w:color w:val="000000"/>
          <w:sz w:val="20"/>
          <w:szCs w:val="20"/>
        </w:rPr>
        <w:t>An inverted T-shaped test fixture representing vehicle side structures, used for dynamic calibration tests of honeycomb aluminum.</w:t>
      </w:r>
    </w:p>
    <w:p w14:paraId="3B932F59">
      <w:pPr>
        <w:spacing w:after="120" w:line="240" w:lineRule="exact"/>
        <w:outlineLvl w:val="2"/>
        <w:rPr>
          <w:rFonts w:ascii="Arial" w:hAnsi="Arial" w:cs="Arial"/>
          <w:b/>
          <w:bCs/>
          <w:color w:val="000000"/>
          <w:sz w:val="20"/>
          <w:szCs w:val="20"/>
        </w:rPr>
      </w:pPr>
      <w:bookmarkStart w:id="12" w:name="_Toc15123"/>
      <w:r>
        <w:rPr>
          <w:rFonts w:ascii="Arial" w:hAnsi="Arial" w:cs="Arial"/>
          <w:b/>
          <w:bCs/>
          <w:color w:val="000000"/>
          <w:sz w:val="20"/>
          <w:szCs w:val="20"/>
        </w:rPr>
        <w:t>4.1.</w:t>
      </w:r>
      <w:r>
        <w:rPr>
          <w:rFonts w:hint="eastAsia" w:ascii="Arial" w:hAnsi="Arial" w:cs="Arial"/>
          <w:b/>
          <w:bCs/>
          <w:color w:val="000000"/>
          <w:sz w:val="20"/>
          <w:szCs w:val="20"/>
        </w:rPr>
        <w:t xml:space="preserve">7  </w:t>
      </w:r>
      <w:r>
        <w:rPr>
          <w:rFonts w:ascii="Arial" w:hAnsi="Arial" w:cs="Arial"/>
          <w:b/>
          <w:bCs/>
          <w:color w:val="000000"/>
          <w:sz w:val="20"/>
          <w:szCs w:val="20"/>
        </w:rPr>
        <w:t>Batch</w:t>
      </w:r>
      <w:bookmarkEnd w:id="12"/>
    </w:p>
    <w:p w14:paraId="7F0DFF6D">
      <w:pPr>
        <w:spacing w:after="120" w:line="240" w:lineRule="exact"/>
        <w:rPr>
          <w:rFonts w:ascii="Arial" w:hAnsi="Arial" w:cs="Arial"/>
          <w:sz w:val="20"/>
          <w:szCs w:val="20"/>
        </w:rPr>
      </w:pPr>
      <w:r>
        <w:rPr>
          <w:rFonts w:ascii="Arial" w:hAnsi="Arial" w:cs="Arial"/>
          <w:color w:val="000000"/>
          <w:sz w:val="20"/>
          <w:szCs w:val="20"/>
        </w:rPr>
        <w:t>Products of the same type and specifications manufactured using identical raw materials, during the same shift, and on the same production line.</w:t>
      </w:r>
    </w:p>
    <w:p w14:paraId="0842D1CC">
      <w:pPr>
        <w:widowControl/>
        <w:spacing w:before="120" w:after="120"/>
        <w:rPr>
          <w:rFonts w:ascii="Arial" w:hAnsi="Arial" w:eastAsia="微软雅黑" w:cs="Arial"/>
          <w:b/>
          <w:bCs/>
        </w:rPr>
      </w:pPr>
    </w:p>
    <w:p w14:paraId="3DBA3551">
      <w:pPr>
        <w:widowControl/>
        <w:numPr>
          <w:ilvl w:val="0"/>
          <w:numId w:val="1"/>
        </w:numPr>
        <w:spacing w:before="120" w:after="120"/>
        <w:outlineLvl w:val="0"/>
        <w:rPr>
          <w:rFonts w:ascii="Arial" w:hAnsi="Arial" w:eastAsia="微软雅黑" w:cs="Arial"/>
          <w:b/>
          <w:bCs/>
          <w:sz w:val="24"/>
          <w:szCs w:val="24"/>
        </w:rPr>
      </w:pPr>
      <w:bookmarkStart w:id="13" w:name="_Toc28969"/>
      <w:r>
        <w:rPr>
          <w:rFonts w:hint="eastAsia" w:ascii="Arial" w:hAnsi="Arial" w:eastAsia="微软雅黑" w:cs="Arial"/>
          <w:b/>
          <w:bCs/>
          <w:sz w:val="24"/>
          <w:szCs w:val="24"/>
        </w:rPr>
        <w:t>Technical requirements</w:t>
      </w:r>
      <w:bookmarkEnd w:id="13"/>
    </w:p>
    <w:p w14:paraId="278C1E5C">
      <w:pPr>
        <w:spacing w:after="120" w:line="240" w:lineRule="exact"/>
        <w:outlineLvl w:val="1"/>
        <w:rPr>
          <w:rFonts w:ascii="Arial" w:hAnsi="Arial" w:cs="Arial"/>
          <w:b/>
          <w:bCs/>
          <w:color w:val="000000"/>
          <w:sz w:val="24"/>
          <w:szCs w:val="24"/>
        </w:rPr>
      </w:pPr>
      <w:bookmarkStart w:id="14" w:name="_Toc18266"/>
      <w:r>
        <w:rPr>
          <w:rFonts w:ascii="Arial" w:hAnsi="Arial" w:cs="Arial"/>
          <w:b/>
          <w:bCs/>
          <w:color w:val="000000"/>
          <w:sz w:val="24"/>
          <w:szCs w:val="24"/>
        </w:rPr>
        <w:t xml:space="preserve">5.1 </w:t>
      </w:r>
      <w:r>
        <w:rPr>
          <w:rFonts w:hint="eastAsia" w:ascii="Arial" w:hAnsi="Arial" w:cs="Arial"/>
          <w:b/>
          <w:bCs/>
          <w:color w:val="000000"/>
          <w:sz w:val="24"/>
          <w:szCs w:val="24"/>
        </w:rPr>
        <w:t xml:space="preserve"> </w:t>
      </w:r>
      <w:r>
        <w:rPr>
          <w:rFonts w:ascii="Arial" w:hAnsi="Arial" w:cs="Arial"/>
          <w:b/>
          <w:bCs/>
          <w:color w:val="000000"/>
          <w:sz w:val="24"/>
          <w:szCs w:val="24"/>
        </w:rPr>
        <w:t xml:space="preserve">Structural characteristics of </w:t>
      </w:r>
      <w:r>
        <w:rPr>
          <w:rFonts w:hint="eastAsia" w:ascii="Arial" w:hAnsi="Arial" w:eastAsia="宋体" w:cs="Arial"/>
          <w:b/>
          <w:bCs/>
          <w:color w:val="000000"/>
          <w:sz w:val="24"/>
          <w:szCs w:val="24"/>
        </w:rPr>
        <w:t>honeycomb</w:t>
      </w:r>
      <w:bookmarkEnd w:id="14"/>
    </w:p>
    <w:p w14:paraId="41DA203F">
      <w:pPr>
        <w:spacing w:after="120" w:line="240" w:lineRule="exact"/>
        <w:rPr>
          <w:rFonts w:ascii="Arial" w:hAnsi="Arial" w:cs="Arial"/>
          <w:color w:val="000000"/>
          <w:sz w:val="20"/>
          <w:szCs w:val="20"/>
        </w:rPr>
      </w:pPr>
      <w:r>
        <w:rPr>
          <w:rFonts w:ascii="Arial" w:hAnsi="Arial" w:cs="Arial"/>
          <w:color w:val="000000"/>
          <w:sz w:val="20"/>
          <w:szCs w:val="20"/>
        </w:rPr>
        <w:t>The side impact moving deformable barrier structure meets the requirements of clause 6</w:t>
      </w:r>
      <w:r>
        <w:rPr>
          <w:rFonts w:hint="eastAsia" w:ascii="Arial" w:hAnsi="Arial" w:cs="Arial"/>
          <w:color w:val="000000"/>
          <w:sz w:val="20"/>
          <w:szCs w:val="20"/>
        </w:rPr>
        <w:t xml:space="preserve"> </w:t>
      </w:r>
      <w:r>
        <w:rPr>
          <w:rFonts w:ascii="Arial" w:hAnsi="Arial" w:cs="Arial"/>
          <w:color w:val="000000"/>
          <w:sz w:val="20"/>
          <w:szCs w:val="20"/>
        </w:rPr>
        <w:t>of CIASI-SM.OS.SIT-C0 and consists of two parts: main honeycomb block and bumper honeycomb block. The structure is</w:t>
      </w:r>
      <w:r>
        <w:rPr>
          <w:rFonts w:hint="eastAsia" w:ascii="Arial" w:hAnsi="Arial" w:cs="Arial"/>
          <w:color w:val="000000"/>
          <w:sz w:val="20"/>
          <w:szCs w:val="20"/>
        </w:rPr>
        <w:t xml:space="preserve"> as</w:t>
      </w:r>
      <w:r>
        <w:rPr>
          <w:rFonts w:ascii="Arial" w:hAnsi="Arial" w:cs="Arial"/>
          <w:color w:val="000000"/>
          <w:sz w:val="20"/>
          <w:szCs w:val="20"/>
        </w:rPr>
        <w:t xml:space="preserve"> shown in Figure 1</w:t>
      </w:r>
      <w:r>
        <w:rPr>
          <w:rFonts w:hint="eastAsia" w:ascii="Arial" w:hAnsi="Arial" w:cs="Arial"/>
          <w:color w:val="000000"/>
          <w:sz w:val="20"/>
          <w:szCs w:val="20"/>
        </w:rPr>
        <w:t>.</w:t>
      </w:r>
    </w:p>
    <w:p w14:paraId="2CBB5223">
      <w:pPr>
        <w:tabs>
          <w:tab w:val="center" w:pos="4201"/>
          <w:tab w:val="right" w:leader="dot" w:pos="9298"/>
        </w:tabs>
        <w:spacing w:after="160" w:line="274" w:lineRule="auto"/>
        <w:ind w:firstLine="480" w:firstLineChars="200"/>
        <w:jc w:val="center"/>
        <w:rPr>
          <w:rFonts w:hint="eastAsia"/>
        </w:rPr>
      </w:pPr>
      <w:r>
        <w:drawing>
          <wp:inline distT="0" distB="0" distL="114300" distR="114300">
            <wp:extent cx="5928995" cy="3022600"/>
            <wp:effectExtent l="0" t="0" r="1460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928995" cy="3022600"/>
                    </a:xfrm>
                    <a:prstGeom prst="rect">
                      <a:avLst/>
                    </a:prstGeom>
                    <a:noFill/>
                    <a:ln>
                      <a:noFill/>
                    </a:ln>
                  </pic:spPr>
                </pic:pic>
              </a:graphicData>
            </a:graphic>
          </wp:inline>
        </w:drawing>
      </w:r>
    </w:p>
    <w:p w14:paraId="09859A01">
      <w:pPr>
        <w:pStyle w:val="2"/>
        <w:tabs>
          <w:tab w:val="center" w:pos="4201"/>
          <w:tab w:val="right" w:leader="dot" w:pos="9298"/>
        </w:tabs>
        <w:spacing w:after="160" w:line="274" w:lineRule="auto"/>
        <w:ind w:firstLine="402" w:firstLineChars="200"/>
        <w:jc w:val="center"/>
        <w:rPr>
          <w:rFonts w:eastAsiaTheme="minorEastAsia"/>
          <w:b/>
          <w:bCs/>
          <w:sz w:val="20"/>
          <w:szCs w:val="20"/>
        </w:rPr>
      </w:pPr>
      <w:r>
        <w:rPr>
          <w:b/>
          <w:bCs/>
          <w:sz w:val="20"/>
          <w:szCs w:val="20"/>
        </w:rPr>
        <w:t xml:space="preserve">Figure </w:t>
      </w:r>
      <w:r>
        <w:rPr>
          <w:b/>
          <w:bCs/>
          <w:sz w:val="20"/>
          <w:szCs w:val="20"/>
        </w:rPr>
        <w:fldChar w:fldCharType="begin"/>
      </w:r>
      <w:r>
        <w:rPr>
          <w:b/>
          <w:bCs/>
          <w:sz w:val="20"/>
          <w:szCs w:val="20"/>
        </w:rPr>
        <w:instrText xml:space="preserve"> SEQ Figure \* ARABIC </w:instrText>
      </w:r>
      <w:r>
        <w:rPr>
          <w:b/>
          <w:bCs/>
          <w:sz w:val="20"/>
          <w:szCs w:val="20"/>
        </w:rPr>
        <w:fldChar w:fldCharType="separate"/>
      </w:r>
      <w:r>
        <w:rPr>
          <w:b/>
          <w:bCs/>
          <w:sz w:val="20"/>
          <w:szCs w:val="20"/>
        </w:rPr>
        <w:t>1</w:t>
      </w:r>
      <w:r>
        <w:rPr>
          <w:b/>
          <w:bCs/>
          <w:sz w:val="20"/>
          <w:szCs w:val="20"/>
        </w:rPr>
        <w:fldChar w:fldCharType="end"/>
      </w:r>
      <w:r>
        <w:rPr>
          <w:rFonts w:hint="eastAsia"/>
          <w:b/>
          <w:bCs/>
          <w:sz w:val="20"/>
          <w:szCs w:val="20"/>
          <w:lang w:val="en-US" w:eastAsia="zh-CN"/>
        </w:rPr>
        <w:t>:</w:t>
      </w:r>
      <w:r>
        <w:rPr>
          <w:rFonts w:hint="eastAsia"/>
          <w:b/>
          <w:bCs/>
          <w:sz w:val="20"/>
          <w:szCs w:val="20"/>
        </w:rPr>
        <w:t xml:space="preserve"> </w:t>
      </w:r>
      <w:r>
        <w:rPr>
          <w:rFonts w:cs="Arial" w:eastAsiaTheme="minorEastAsia"/>
          <w:b/>
          <w:bCs/>
          <w:color w:val="000000"/>
          <w:sz w:val="20"/>
          <w:szCs w:val="20"/>
        </w:rPr>
        <w:t>the barrier structure</w:t>
      </w:r>
    </w:p>
    <w:p w14:paraId="04E6A347">
      <w:pPr>
        <w:tabs>
          <w:tab w:val="center" w:pos="4201"/>
          <w:tab w:val="right" w:leader="dot" w:pos="9298"/>
        </w:tabs>
        <w:spacing w:after="160" w:line="274" w:lineRule="auto"/>
        <w:jc w:val="left"/>
        <w:rPr>
          <w:rFonts w:ascii="Arial" w:hAnsi="Arial" w:cs="Arial"/>
          <w:color w:val="000000"/>
          <w:sz w:val="20"/>
          <w:szCs w:val="20"/>
        </w:rPr>
      </w:pPr>
      <w:r>
        <w:rPr>
          <w:rFonts w:ascii="Arial" w:hAnsi="Arial" w:cs="Arial"/>
          <w:color w:val="000000"/>
          <w:sz w:val="20"/>
          <w:szCs w:val="20"/>
        </w:rPr>
        <w:t>1-1—Upper front-end honeycomb block；1-2—Upper rear-end honeycomb block；2—Lower right-side honeycomb block；3-1—Lower front-end honeycomb block；3-2—Lower posterior-end honeycomb block；4—Lower left side honeycomb block；5—Represents the bumper honeycomb block</w:t>
      </w:r>
    </w:p>
    <w:p w14:paraId="261CA0D5">
      <w:pPr>
        <w:spacing w:after="120" w:line="240" w:lineRule="exact"/>
        <w:outlineLvl w:val="1"/>
        <w:rPr>
          <w:rFonts w:ascii="Arial" w:hAnsi="Arial" w:cs="Arial"/>
          <w:b/>
          <w:bCs/>
          <w:color w:val="000000"/>
          <w:sz w:val="24"/>
          <w:szCs w:val="24"/>
        </w:rPr>
      </w:pPr>
      <w:bookmarkStart w:id="15" w:name="_Toc31192"/>
      <w:r>
        <w:rPr>
          <w:rFonts w:ascii="Arial" w:hAnsi="Arial" w:cs="Arial"/>
          <w:b/>
          <w:bCs/>
          <w:color w:val="000000"/>
          <w:sz w:val="24"/>
          <w:szCs w:val="24"/>
        </w:rPr>
        <w:t>5.2</w:t>
      </w:r>
      <w:r>
        <w:rPr>
          <w:rFonts w:hint="eastAsia" w:ascii="Arial" w:hAnsi="Arial" w:cs="Arial"/>
          <w:b/>
          <w:bCs/>
          <w:color w:val="000000"/>
          <w:sz w:val="24"/>
          <w:szCs w:val="24"/>
        </w:rPr>
        <w:t xml:space="preserve"> </w:t>
      </w:r>
      <w:r>
        <w:rPr>
          <w:rFonts w:ascii="Arial" w:hAnsi="Arial" w:cs="Arial"/>
          <w:b/>
          <w:bCs/>
          <w:color w:val="000000"/>
          <w:sz w:val="24"/>
          <w:szCs w:val="24"/>
        </w:rPr>
        <w:t xml:space="preserve"> Dimensions and material characteristics</w:t>
      </w:r>
      <w:bookmarkEnd w:id="15"/>
    </w:p>
    <w:p w14:paraId="136B702A">
      <w:pPr>
        <w:spacing w:after="120" w:line="240" w:lineRule="exact"/>
        <w:outlineLvl w:val="2"/>
        <w:rPr>
          <w:rFonts w:ascii="Arial" w:hAnsi="Arial" w:cs="Arial"/>
          <w:b/>
          <w:bCs/>
          <w:color w:val="000000"/>
          <w:sz w:val="20"/>
          <w:szCs w:val="20"/>
        </w:rPr>
      </w:pPr>
      <w:bookmarkStart w:id="16" w:name="_Toc10203"/>
      <w:r>
        <w:rPr>
          <w:rFonts w:ascii="Arial" w:hAnsi="Arial" w:cs="Arial"/>
          <w:b/>
          <w:bCs/>
          <w:color w:val="000000"/>
          <w:sz w:val="20"/>
          <w:szCs w:val="20"/>
        </w:rPr>
        <w:t xml:space="preserve">5.2.1 </w:t>
      </w:r>
      <w:r>
        <w:rPr>
          <w:rFonts w:hint="eastAsia" w:ascii="Arial" w:hAnsi="Arial" w:cs="Arial"/>
          <w:b/>
          <w:bCs/>
          <w:color w:val="000000"/>
          <w:sz w:val="20"/>
          <w:szCs w:val="20"/>
        </w:rPr>
        <w:t xml:space="preserve"> </w:t>
      </w:r>
      <w:r>
        <w:rPr>
          <w:rFonts w:ascii="Arial" w:hAnsi="Arial" w:cs="Arial"/>
          <w:b/>
          <w:bCs/>
          <w:color w:val="000000"/>
          <w:sz w:val="20"/>
          <w:szCs w:val="20"/>
        </w:rPr>
        <w:t>The main cellular block</w:t>
      </w:r>
      <w:bookmarkEnd w:id="16"/>
    </w:p>
    <w:p w14:paraId="03EF81D7">
      <w:pPr>
        <w:spacing w:after="120" w:line="240" w:lineRule="exact"/>
        <w:outlineLvl w:val="3"/>
        <w:rPr>
          <w:rFonts w:ascii="Arial" w:hAnsi="Arial" w:cs="Arial"/>
          <w:b/>
          <w:bCs/>
          <w:color w:val="000000"/>
          <w:sz w:val="20"/>
          <w:szCs w:val="20"/>
        </w:rPr>
      </w:pPr>
      <w:r>
        <w:rPr>
          <w:rFonts w:ascii="Arial" w:hAnsi="Arial" w:cs="Arial"/>
          <w:b/>
          <w:bCs/>
          <w:color w:val="000000"/>
          <w:sz w:val="20"/>
          <w:szCs w:val="20"/>
        </w:rPr>
        <w:t xml:space="preserve">5.2.1.1 </w:t>
      </w:r>
      <w:r>
        <w:rPr>
          <w:rFonts w:hint="eastAsia" w:ascii="Arial" w:hAnsi="Arial" w:cs="Arial"/>
          <w:b/>
          <w:bCs/>
          <w:color w:val="000000"/>
          <w:sz w:val="20"/>
          <w:szCs w:val="20"/>
        </w:rPr>
        <w:t xml:space="preserve"> </w:t>
      </w:r>
      <w:r>
        <w:rPr>
          <w:rFonts w:ascii="Arial" w:hAnsi="Arial" w:cs="Arial"/>
          <w:b/>
          <w:bCs/>
          <w:color w:val="000000"/>
          <w:sz w:val="20"/>
          <w:szCs w:val="20"/>
        </w:rPr>
        <w:t>geometrical features</w:t>
      </w:r>
    </w:p>
    <w:p w14:paraId="7063BC52">
      <w:pPr>
        <w:spacing w:after="120" w:line="240" w:lineRule="exact"/>
        <w:rPr>
          <w:rFonts w:ascii="Arial" w:hAnsi="Arial" w:cs="Arial"/>
          <w:color w:val="000000"/>
          <w:sz w:val="20"/>
          <w:szCs w:val="20"/>
        </w:rPr>
      </w:pPr>
      <w:r>
        <w:rPr>
          <w:rFonts w:ascii="Arial" w:hAnsi="Arial" w:cs="Arial"/>
          <w:color w:val="000000"/>
          <w:sz w:val="20"/>
          <w:szCs w:val="20"/>
        </w:rPr>
        <w:t>The external dimensions of the main honeycomb block are shown in Figure</w:t>
      </w:r>
      <w:r>
        <w:rPr>
          <w:rFonts w:hint="eastAsia" w:ascii="Arial" w:hAnsi="Arial" w:cs="Arial"/>
          <w:color w:val="000000"/>
          <w:sz w:val="20"/>
          <w:szCs w:val="20"/>
          <w:lang w:val="en-US" w:eastAsia="zh-CN"/>
        </w:rPr>
        <w:t xml:space="preserve"> </w:t>
      </w:r>
      <w:r>
        <w:rPr>
          <w:rFonts w:ascii="Arial" w:hAnsi="Arial" w:cs="Arial"/>
          <w:color w:val="000000"/>
          <w:sz w:val="20"/>
          <w:szCs w:val="20"/>
        </w:rPr>
        <w:t>2, and the geometric characteristics are shown below：</w:t>
      </w:r>
    </w:p>
    <w:p w14:paraId="6A40A3B8">
      <w:pPr>
        <w:numPr>
          <w:ilvl w:val="0"/>
          <w:numId w:val="3"/>
        </w:numPr>
        <w:spacing w:after="120" w:line="240" w:lineRule="exact"/>
        <w:rPr>
          <w:rFonts w:ascii="Arial" w:hAnsi="Arial" w:cs="Arial"/>
          <w:color w:val="000000"/>
          <w:sz w:val="20"/>
          <w:szCs w:val="20"/>
        </w:rPr>
      </w:pPr>
      <w:r>
        <w:rPr>
          <w:rFonts w:ascii="Arial" w:hAnsi="Arial" w:cs="Arial"/>
          <w:color w:val="000000"/>
          <w:sz w:val="20"/>
          <w:szCs w:val="20"/>
        </w:rPr>
        <w:t>The main honeycomb block consists of four parts: one upper honeycomb block (block 1) and three lower honeycomb blocks (block 2, block 3 and block 4), in which the upper honeycomb block and the lower middle honeycomb block are divided into two parts (block 1-1, block 1-2, block 3-1 and block 3-2)；</w:t>
      </w:r>
    </w:p>
    <w:p w14:paraId="324FE877">
      <w:pPr>
        <w:numPr>
          <w:ilvl w:val="0"/>
          <w:numId w:val="3"/>
        </w:numPr>
        <w:spacing w:after="120" w:line="240" w:lineRule="exact"/>
        <w:rPr>
          <w:rFonts w:ascii="Arial" w:hAnsi="Arial" w:cs="Arial"/>
          <w:color w:val="000000"/>
          <w:sz w:val="20"/>
          <w:szCs w:val="20"/>
        </w:rPr>
      </w:pPr>
      <w:r>
        <w:rPr>
          <w:rFonts w:ascii="Arial" w:hAnsi="Arial" w:cs="Arial"/>
          <w:color w:val="000000"/>
          <w:sz w:val="20"/>
          <w:szCs w:val="20"/>
        </w:rPr>
        <w:t>The main size of block 1 is 1800mm ± 5mm 225mm ± 3mm; the main size of block 2 and 4 is 650mm ± 5mm 275mm ± 3mm; the main size of block 3 is 500mm ± 5mm 275mm ± 3mm.1800 mm, 650mm, and 500mm correspond to the W direction of the honeycomb aluminum structure, and 225mm and 275mm correspond to the L direction；</w:t>
      </w:r>
    </w:p>
    <w:p w14:paraId="3172EDF6">
      <w:pPr>
        <w:numPr>
          <w:ilvl w:val="0"/>
          <w:numId w:val="3"/>
        </w:numPr>
        <w:spacing w:after="120" w:line="240" w:lineRule="exact"/>
        <w:rPr>
          <w:rFonts w:ascii="Arial" w:hAnsi="Arial" w:cs="Arial"/>
          <w:sz w:val="20"/>
          <w:szCs w:val="20"/>
        </w:rPr>
      </w:pPr>
      <w:r>
        <w:rPr>
          <w:rFonts w:ascii="Arial" w:hAnsi="Arial" w:cs="Arial"/>
          <w:color w:val="000000"/>
          <w:sz w:val="20"/>
          <w:szCs w:val="20"/>
        </w:rPr>
        <w:t>The main honeycomb block is divided into two upper and lower rows</w:t>
      </w:r>
      <w:r>
        <w:rPr>
          <w:rFonts w:hint="eastAsia" w:ascii="Arial" w:hAnsi="Arial" w:cs="Arial"/>
          <w:color w:val="000000"/>
          <w:sz w:val="20"/>
          <w:szCs w:val="20"/>
        </w:rPr>
        <w:t>.</w:t>
      </w:r>
      <w:r>
        <w:rPr>
          <w:rFonts w:ascii="Arial" w:hAnsi="Arial" w:cs="Arial"/>
          <w:color w:val="000000"/>
          <w:sz w:val="20"/>
          <w:szCs w:val="20"/>
        </w:rPr>
        <w:t xml:space="preserve"> The chamfer shall be located in the most lateral part of the upper and lower row.</w:t>
      </w:r>
    </w:p>
    <w:p w14:paraId="66BDA418">
      <w:pPr>
        <w:widowControl/>
        <w:spacing w:before="120" w:after="120"/>
        <w:ind w:left="420"/>
        <w:jc w:val="center"/>
        <w:rPr>
          <w:rFonts w:hint="eastAsia"/>
        </w:rPr>
      </w:pPr>
      <w:r>
        <w:drawing>
          <wp:inline distT="0" distB="0" distL="114300" distR="114300">
            <wp:extent cx="5934075" cy="3320415"/>
            <wp:effectExtent l="0" t="0" r="9525"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934075" cy="3320415"/>
                    </a:xfrm>
                    <a:prstGeom prst="rect">
                      <a:avLst/>
                    </a:prstGeom>
                    <a:noFill/>
                    <a:ln>
                      <a:noFill/>
                    </a:ln>
                  </pic:spPr>
                </pic:pic>
              </a:graphicData>
            </a:graphic>
          </wp:inline>
        </w:drawing>
      </w:r>
    </w:p>
    <w:p w14:paraId="44D0C18F">
      <w:pPr>
        <w:pStyle w:val="2"/>
        <w:widowControl/>
        <w:spacing w:before="120" w:after="120"/>
        <w:ind w:left="420"/>
        <w:jc w:val="center"/>
        <w:rPr>
          <w:rFonts w:eastAsiaTheme="minorEastAsia"/>
          <w:b/>
          <w:bCs/>
          <w:sz w:val="20"/>
          <w:szCs w:val="20"/>
        </w:rPr>
      </w:pPr>
      <w:r>
        <w:rPr>
          <w:b/>
          <w:bCs/>
          <w:sz w:val="20"/>
          <w:szCs w:val="20"/>
        </w:rPr>
        <w:t xml:space="preserve">Figure </w:t>
      </w:r>
      <w:r>
        <w:rPr>
          <w:b/>
          <w:bCs/>
          <w:sz w:val="20"/>
          <w:szCs w:val="20"/>
        </w:rPr>
        <w:fldChar w:fldCharType="begin"/>
      </w:r>
      <w:r>
        <w:rPr>
          <w:b/>
          <w:bCs/>
          <w:sz w:val="20"/>
          <w:szCs w:val="20"/>
        </w:rPr>
        <w:instrText xml:space="preserve"> SEQ Figure \* ARABIC </w:instrText>
      </w:r>
      <w:r>
        <w:rPr>
          <w:b/>
          <w:bCs/>
          <w:sz w:val="20"/>
          <w:szCs w:val="20"/>
        </w:rPr>
        <w:fldChar w:fldCharType="separate"/>
      </w:r>
      <w:r>
        <w:rPr>
          <w:b/>
          <w:bCs/>
          <w:sz w:val="20"/>
          <w:szCs w:val="20"/>
        </w:rPr>
        <w:t>2</w:t>
      </w:r>
      <w:r>
        <w:rPr>
          <w:b/>
          <w:bCs/>
          <w:sz w:val="20"/>
          <w:szCs w:val="20"/>
        </w:rPr>
        <w:fldChar w:fldCharType="end"/>
      </w:r>
      <w:r>
        <w:rPr>
          <w:rFonts w:hint="eastAsia"/>
          <w:b/>
          <w:bCs/>
          <w:sz w:val="20"/>
          <w:szCs w:val="20"/>
          <w:lang w:val="en-US" w:eastAsia="zh-CN"/>
        </w:rPr>
        <w:t>:</w:t>
      </w:r>
      <w:r>
        <w:rPr>
          <w:rFonts w:hint="eastAsia"/>
          <w:b/>
          <w:bCs/>
          <w:sz w:val="20"/>
          <w:szCs w:val="20"/>
        </w:rPr>
        <w:t xml:space="preserve"> </w:t>
      </w:r>
      <w:r>
        <w:rPr>
          <w:rFonts w:cs="Arial"/>
          <w:b/>
          <w:bCs/>
          <w:color w:val="000000"/>
          <w:sz w:val="20"/>
          <w:szCs w:val="20"/>
        </w:rPr>
        <w:t>Overall dimensions of cellular aluminum main honeycomb block</w:t>
      </w:r>
    </w:p>
    <w:p w14:paraId="49C25BC5">
      <w:pPr>
        <w:spacing w:after="120" w:line="240" w:lineRule="exact"/>
        <w:outlineLvl w:val="3"/>
        <w:rPr>
          <w:rFonts w:ascii="Arial" w:hAnsi="Arial" w:cs="Arial"/>
          <w:b/>
          <w:bCs/>
          <w:color w:val="000000"/>
          <w:sz w:val="20"/>
          <w:szCs w:val="20"/>
        </w:rPr>
      </w:pPr>
      <w:r>
        <w:rPr>
          <w:rFonts w:ascii="Arial" w:hAnsi="Arial" w:cs="Arial"/>
          <w:b/>
          <w:bCs/>
          <w:color w:val="000000"/>
          <w:sz w:val="20"/>
          <w:szCs w:val="20"/>
        </w:rPr>
        <w:t xml:space="preserve">5.2.1.2  </w:t>
      </w:r>
      <w:r>
        <w:rPr>
          <w:rFonts w:hint="eastAsia" w:ascii="Arial" w:hAnsi="Arial" w:cs="Arial"/>
          <w:b/>
          <w:bCs/>
          <w:color w:val="000000"/>
          <w:sz w:val="20"/>
          <w:szCs w:val="20"/>
        </w:rPr>
        <w:t>M</w:t>
      </w:r>
      <w:r>
        <w:rPr>
          <w:rFonts w:ascii="Arial" w:hAnsi="Arial" w:cs="Arial"/>
          <w:b/>
          <w:bCs/>
          <w:color w:val="000000"/>
          <w:sz w:val="20"/>
          <w:szCs w:val="20"/>
        </w:rPr>
        <w:t>aterial characteristics</w:t>
      </w:r>
    </w:p>
    <w:p w14:paraId="71F7398A">
      <w:pPr>
        <w:spacing w:after="120" w:line="240" w:lineRule="exact"/>
        <w:rPr>
          <w:rFonts w:ascii="Arial" w:hAnsi="Arial" w:cs="Arial"/>
          <w:color w:val="000000"/>
          <w:sz w:val="20"/>
          <w:szCs w:val="20"/>
        </w:rPr>
      </w:pPr>
      <w:r>
        <w:rPr>
          <w:rFonts w:ascii="Arial" w:hAnsi="Arial" w:cs="Arial"/>
          <w:color w:val="000000"/>
          <w:sz w:val="20"/>
          <w:szCs w:val="20"/>
        </w:rPr>
        <w:t>The material characteristics are as follows：</w:t>
      </w:r>
    </w:p>
    <w:p w14:paraId="206DDFAC">
      <w:pPr>
        <w:spacing w:after="120" w:line="240" w:lineRule="exact"/>
        <w:rPr>
          <w:rFonts w:ascii="Arial" w:hAnsi="Arial" w:cs="Arial"/>
          <w:color w:val="000000"/>
          <w:sz w:val="20"/>
          <w:szCs w:val="20"/>
        </w:rPr>
      </w:pPr>
      <w:r>
        <w:rPr>
          <w:rFonts w:ascii="Arial" w:hAnsi="Arial" w:cs="Arial"/>
          <w:b/>
          <w:bCs/>
          <w:color w:val="000000"/>
          <w:sz w:val="20"/>
          <w:szCs w:val="20"/>
        </w:rPr>
        <w:t>a）</w:t>
      </w:r>
      <w:r>
        <w:rPr>
          <w:rFonts w:ascii="Arial" w:hAnsi="Arial" w:cs="Arial"/>
          <w:color w:val="000000"/>
          <w:sz w:val="20"/>
          <w:szCs w:val="20"/>
        </w:rPr>
        <w:t>All blocks of the main honeycomb block shall be made of aluminum alloy with 3003;</w:t>
      </w:r>
    </w:p>
    <w:p w14:paraId="33F44FBA">
      <w:pPr>
        <w:spacing w:after="120" w:line="240" w:lineRule="exact"/>
        <w:rPr>
          <w:rFonts w:ascii="Arial" w:hAnsi="Arial" w:cs="Arial"/>
          <w:color w:val="000000"/>
          <w:sz w:val="20"/>
          <w:szCs w:val="20"/>
        </w:rPr>
      </w:pPr>
      <w:r>
        <w:rPr>
          <w:rFonts w:ascii="Arial" w:hAnsi="Arial" w:cs="Arial"/>
          <w:b/>
          <w:bCs/>
          <w:color w:val="000000"/>
          <w:sz w:val="20"/>
          <w:szCs w:val="20"/>
        </w:rPr>
        <w:t>b）</w:t>
      </w:r>
      <w:r>
        <w:rPr>
          <w:rFonts w:ascii="Arial" w:hAnsi="Arial" w:cs="Arial"/>
          <w:color w:val="000000"/>
          <w:sz w:val="20"/>
          <w:szCs w:val="20"/>
        </w:rPr>
        <w:t>The mass change of each honeycomb batch should not exceed 5% of the average honeycomb mass of each batch.</w:t>
      </w:r>
    </w:p>
    <w:p w14:paraId="26FFB499">
      <w:pPr>
        <w:spacing w:after="120" w:line="240" w:lineRule="exact"/>
        <w:outlineLvl w:val="2"/>
        <w:rPr>
          <w:rFonts w:ascii="Arial" w:hAnsi="Arial" w:cs="Arial"/>
          <w:b/>
          <w:bCs/>
          <w:color w:val="000000"/>
          <w:sz w:val="20"/>
          <w:szCs w:val="20"/>
        </w:rPr>
      </w:pPr>
      <w:bookmarkStart w:id="17" w:name="_Toc24397"/>
      <w:r>
        <w:rPr>
          <w:rFonts w:ascii="Arial" w:hAnsi="Arial" w:cs="Arial"/>
          <w:b/>
          <w:bCs/>
          <w:color w:val="000000"/>
          <w:sz w:val="20"/>
          <w:szCs w:val="20"/>
        </w:rPr>
        <w:t xml:space="preserve">5.2.2 </w:t>
      </w:r>
      <w:r>
        <w:rPr>
          <w:rFonts w:hint="eastAsia" w:ascii="Arial" w:hAnsi="Arial" w:cs="Arial"/>
          <w:b/>
          <w:bCs/>
          <w:color w:val="000000"/>
          <w:sz w:val="20"/>
          <w:szCs w:val="20"/>
        </w:rPr>
        <w:t xml:space="preserve"> </w:t>
      </w:r>
      <w:r>
        <w:rPr>
          <w:rFonts w:ascii="Arial" w:hAnsi="Arial" w:cs="Arial"/>
          <w:b/>
          <w:bCs/>
          <w:color w:val="000000"/>
          <w:sz w:val="20"/>
          <w:szCs w:val="20"/>
        </w:rPr>
        <w:t>Bumper cell block</w:t>
      </w:r>
      <w:bookmarkEnd w:id="17"/>
    </w:p>
    <w:p w14:paraId="27640BF5">
      <w:pPr>
        <w:spacing w:after="120" w:line="240" w:lineRule="exact"/>
        <w:outlineLvl w:val="3"/>
        <w:rPr>
          <w:rFonts w:ascii="Arial" w:hAnsi="Arial" w:cs="Arial"/>
          <w:b/>
          <w:bCs/>
          <w:color w:val="000000"/>
          <w:sz w:val="20"/>
          <w:szCs w:val="20"/>
        </w:rPr>
      </w:pPr>
      <w:r>
        <w:rPr>
          <w:rFonts w:ascii="Arial" w:hAnsi="Arial" w:cs="Arial"/>
          <w:b/>
          <w:bCs/>
          <w:color w:val="000000"/>
          <w:sz w:val="20"/>
          <w:szCs w:val="20"/>
        </w:rPr>
        <w:t xml:space="preserve">5.2.2.1 </w:t>
      </w:r>
      <w:r>
        <w:rPr>
          <w:rFonts w:hint="eastAsia" w:ascii="Arial" w:hAnsi="Arial" w:cs="Arial"/>
          <w:b/>
          <w:bCs/>
          <w:color w:val="000000"/>
          <w:sz w:val="20"/>
          <w:szCs w:val="20"/>
        </w:rPr>
        <w:t xml:space="preserve"> G</w:t>
      </w:r>
      <w:r>
        <w:rPr>
          <w:rFonts w:ascii="Arial" w:hAnsi="Arial" w:cs="Arial"/>
          <w:b/>
          <w:bCs/>
          <w:color w:val="000000"/>
          <w:sz w:val="20"/>
          <w:szCs w:val="20"/>
        </w:rPr>
        <w:t>eometrical features</w:t>
      </w:r>
    </w:p>
    <w:p w14:paraId="47D56D88">
      <w:pPr>
        <w:spacing w:after="120" w:line="240" w:lineRule="exact"/>
        <w:rPr>
          <w:rFonts w:ascii="Arial" w:hAnsi="Arial" w:cs="Arial"/>
          <w:color w:val="000000"/>
          <w:sz w:val="20"/>
          <w:szCs w:val="20"/>
        </w:rPr>
      </w:pPr>
      <w:r>
        <w:rPr>
          <w:rFonts w:ascii="Arial" w:hAnsi="Arial" w:cs="Arial"/>
          <w:color w:val="000000"/>
          <w:sz w:val="20"/>
          <w:szCs w:val="20"/>
        </w:rPr>
        <w:t>The geometric properties are as follows：</w:t>
      </w:r>
    </w:p>
    <w:p w14:paraId="7675373A">
      <w:pPr>
        <w:numPr>
          <w:ilvl w:val="0"/>
          <w:numId w:val="4"/>
        </w:numPr>
        <w:spacing w:after="120" w:line="240" w:lineRule="exact"/>
        <w:rPr>
          <w:rFonts w:ascii="Arial" w:hAnsi="Arial" w:cs="Arial"/>
          <w:color w:val="000000"/>
          <w:sz w:val="20"/>
          <w:szCs w:val="20"/>
        </w:rPr>
      </w:pPr>
      <w:r>
        <w:rPr>
          <w:rFonts w:ascii="Arial" w:hAnsi="Arial" w:cs="Arial"/>
          <w:color w:val="000000"/>
          <w:sz w:val="20"/>
          <w:szCs w:val="20"/>
        </w:rPr>
        <w:t>A bumper honeycomb block (block 5) was added to the lower front end of the main honeycomb block, bringing the overall thickness of the honeycomb aluminum up to 600mm ± 2mm. The bumper honeycomb block consists of three parts: a middle honeycomb block and two side honeycomb blocks;</w:t>
      </w:r>
    </w:p>
    <w:p w14:paraId="1C13C87A">
      <w:pPr>
        <w:numPr>
          <w:ilvl w:val="0"/>
          <w:numId w:val="4"/>
        </w:numPr>
        <w:spacing w:after="120" w:line="240" w:lineRule="exact"/>
        <w:rPr>
          <w:rFonts w:ascii="Arial" w:hAnsi="Arial" w:cs="Arial"/>
          <w:color w:val="000000"/>
          <w:sz w:val="20"/>
          <w:szCs w:val="20"/>
        </w:rPr>
      </w:pPr>
      <w:r>
        <w:rPr>
          <w:rFonts w:ascii="Arial" w:hAnsi="Arial" w:cs="Arial"/>
          <w:color w:val="000000"/>
          <w:sz w:val="20"/>
          <w:szCs w:val="20"/>
        </w:rPr>
        <w:t xml:space="preserve">The main size of block 5 is 1800mm×100mm.1800mm corresponds to the W direction of the cellular aluminum structure, and 100mm corresponds to the L direction. </w:t>
      </w:r>
      <w:r>
        <w:rPr>
          <w:rFonts w:hint="eastAsia" w:ascii="Arial" w:hAnsi="Arial" w:cs="Arial"/>
          <w:color w:val="000000"/>
          <w:sz w:val="20"/>
          <w:szCs w:val="20"/>
        </w:rPr>
        <w:t>As shown in Figure</w:t>
      </w:r>
      <w:r>
        <w:rPr>
          <w:rFonts w:ascii="Arial" w:hAnsi="Arial" w:cs="Arial"/>
          <w:color w:val="000000"/>
          <w:sz w:val="20"/>
          <w:szCs w:val="20"/>
        </w:rPr>
        <w:t xml:space="preserve"> </w:t>
      </w:r>
      <w:r>
        <w:rPr>
          <w:rFonts w:hint="eastAsia" w:ascii="Arial" w:hAnsi="Arial" w:cs="Arial"/>
          <w:color w:val="000000"/>
          <w:sz w:val="20"/>
          <w:szCs w:val="20"/>
        </w:rPr>
        <w:t>5</w:t>
      </w:r>
      <w:r>
        <w:rPr>
          <w:rFonts w:ascii="Arial" w:hAnsi="Arial" w:cs="Arial"/>
          <w:color w:val="000000"/>
          <w:sz w:val="20"/>
          <w:szCs w:val="20"/>
        </w:rPr>
        <w:t>.2</w:t>
      </w:r>
      <w:r>
        <w:rPr>
          <w:rFonts w:hint="eastAsia" w:ascii="Arial" w:hAnsi="Arial" w:cs="Arial"/>
          <w:color w:val="000000"/>
          <w:sz w:val="20"/>
          <w:szCs w:val="20"/>
        </w:rPr>
        <w:t>,</w:t>
      </w:r>
      <w:r>
        <w:rPr>
          <w:rFonts w:ascii="Arial" w:hAnsi="Arial" w:cs="Arial"/>
          <w:color w:val="000000"/>
          <w:sz w:val="20"/>
          <w:szCs w:val="20"/>
        </w:rPr>
        <w:t xml:space="preserve"> for the external dimensions of the bumper honeycomb block.</w:t>
      </w:r>
    </w:p>
    <w:p w14:paraId="423FE173">
      <w:pPr>
        <w:spacing w:after="120" w:line="240" w:lineRule="exact"/>
        <w:outlineLvl w:val="3"/>
        <w:rPr>
          <w:rFonts w:ascii="Arial" w:hAnsi="Arial" w:cs="Arial"/>
          <w:b/>
          <w:bCs/>
          <w:color w:val="000000"/>
          <w:sz w:val="20"/>
          <w:szCs w:val="20"/>
        </w:rPr>
      </w:pPr>
      <w:r>
        <w:rPr>
          <w:rFonts w:ascii="Arial" w:hAnsi="Arial" w:cs="Arial"/>
          <w:b/>
          <w:bCs/>
          <w:color w:val="000000"/>
          <w:sz w:val="20"/>
          <w:szCs w:val="20"/>
        </w:rPr>
        <w:t xml:space="preserve">5.2.2.2 </w:t>
      </w:r>
      <w:r>
        <w:rPr>
          <w:rFonts w:hint="eastAsia" w:ascii="Arial" w:hAnsi="Arial" w:cs="Arial"/>
          <w:b/>
          <w:bCs/>
          <w:color w:val="000000"/>
          <w:sz w:val="20"/>
          <w:szCs w:val="20"/>
        </w:rPr>
        <w:t xml:space="preserve"> M</w:t>
      </w:r>
      <w:r>
        <w:rPr>
          <w:rFonts w:ascii="Arial" w:hAnsi="Arial" w:cs="Arial"/>
          <w:b/>
          <w:bCs/>
          <w:color w:val="000000"/>
          <w:sz w:val="20"/>
          <w:szCs w:val="20"/>
        </w:rPr>
        <w:t xml:space="preserve">aterial characteristics </w:t>
      </w:r>
    </w:p>
    <w:p w14:paraId="5F2259A9">
      <w:pPr>
        <w:spacing w:after="120" w:line="240" w:lineRule="exact"/>
        <w:rPr>
          <w:rFonts w:ascii="Arial" w:hAnsi="Arial" w:cs="Arial"/>
          <w:color w:val="000000"/>
          <w:sz w:val="20"/>
          <w:szCs w:val="20"/>
        </w:rPr>
      </w:pPr>
      <w:r>
        <w:rPr>
          <w:rFonts w:ascii="Arial" w:hAnsi="Arial" w:cs="Arial"/>
          <w:color w:val="000000"/>
          <w:sz w:val="20"/>
          <w:szCs w:val="20"/>
        </w:rPr>
        <w:t>The material characteristics are as follows：</w:t>
      </w:r>
    </w:p>
    <w:p w14:paraId="2B89FF3F">
      <w:pPr>
        <w:numPr>
          <w:ilvl w:val="0"/>
          <w:numId w:val="5"/>
        </w:numPr>
        <w:spacing w:after="120" w:line="240" w:lineRule="exact"/>
        <w:rPr>
          <w:rFonts w:ascii="Arial" w:hAnsi="Arial" w:cs="Arial"/>
          <w:color w:val="000000"/>
          <w:sz w:val="20"/>
          <w:szCs w:val="20"/>
        </w:rPr>
      </w:pPr>
      <w:r>
        <w:rPr>
          <w:rFonts w:ascii="Arial" w:hAnsi="Arial" w:cs="Arial"/>
          <w:color w:val="000000"/>
          <w:sz w:val="20"/>
          <w:szCs w:val="20"/>
        </w:rPr>
        <w:t>Bumper honeycomb block shall be made of aluminum alloy with plate number 3003；</w:t>
      </w:r>
    </w:p>
    <w:p w14:paraId="08D6764F">
      <w:pPr>
        <w:numPr>
          <w:ilvl w:val="0"/>
          <w:numId w:val="5"/>
        </w:numPr>
        <w:spacing w:after="120" w:line="240" w:lineRule="exact"/>
        <w:rPr>
          <w:rFonts w:ascii="Arial" w:hAnsi="Arial" w:cs="Arial"/>
          <w:color w:val="000000"/>
          <w:sz w:val="20"/>
          <w:szCs w:val="20"/>
        </w:rPr>
      </w:pPr>
      <w:r>
        <w:rPr>
          <w:rFonts w:ascii="Arial" w:hAnsi="Arial" w:cs="Arial"/>
          <w:color w:val="000000"/>
          <w:sz w:val="20"/>
          <w:szCs w:val="20"/>
        </w:rPr>
        <w:t>The bumper honeycomb block shall be handled such that its strength at static extrusion is 0.32MPa±0.03MPa (as per the process defined in NHTSA TP-214D-09).</w:t>
      </w:r>
    </w:p>
    <w:p w14:paraId="251C8901">
      <w:pPr>
        <w:spacing w:after="120" w:line="240" w:lineRule="exact"/>
        <w:outlineLvl w:val="2"/>
        <w:rPr>
          <w:rFonts w:ascii="Arial" w:hAnsi="Arial" w:cs="Arial"/>
          <w:color w:val="000000"/>
          <w:sz w:val="20"/>
          <w:szCs w:val="20"/>
        </w:rPr>
      </w:pPr>
      <w:bookmarkStart w:id="18" w:name="_Toc32434"/>
      <w:r>
        <w:rPr>
          <w:rFonts w:ascii="Arial" w:hAnsi="Arial" w:cs="Arial"/>
          <w:b/>
          <w:bCs/>
          <w:color w:val="000000"/>
          <w:sz w:val="20"/>
          <w:szCs w:val="20"/>
        </w:rPr>
        <w:t xml:space="preserve">5.2.3  </w:t>
      </w:r>
      <w:r>
        <w:rPr>
          <w:rFonts w:hint="eastAsia" w:ascii="Arial" w:hAnsi="Arial" w:cs="Arial"/>
          <w:b/>
          <w:bCs/>
          <w:color w:val="000000"/>
          <w:sz w:val="20"/>
          <w:szCs w:val="20"/>
        </w:rPr>
        <w:t>P</w:t>
      </w:r>
      <w:r>
        <w:rPr>
          <w:rFonts w:ascii="Arial" w:hAnsi="Arial" w:cs="Arial"/>
          <w:b/>
          <w:bCs/>
          <w:color w:val="000000"/>
          <w:sz w:val="20"/>
          <w:szCs w:val="20"/>
        </w:rPr>
        <w:t>late</w:t>
      </w:r>
      <w:bookmarkEnd w:id="18"/>
      <w:r>
        <w:rPr>
          <w:rFonts w:ascii="Arial" w:hAnsi="Arial" w:cs="Arial"/>
          <w:color w:val="000000"/>
          <w:sz w:val="20"/>
          <w:szCs w:val="20"/>
        </w:rPr>
        <w:t xml:space="preserve"> </w:t>
      </w:r>
    </w:p>
    <w:p w14:paraId="00A61AD0">
      <w:pPr>
        <w:spacing w:after="120" w:line="240" w:lineRule="exact"/>
        <w:outlineLvl w:val="3"/>
        <w:rPr>
          <w:rFonts w:ascii="Arial" w:hAnsi="Arial" w:cs="Arial"/>
          <w:b/>
          <w:bCs/>
          <w:color w:val="000000"/>
          <w:sz w:val="20"/>
          <w:szCs w:val="20"/>
        </w:rPr>
      </w:pPr>
      <w:r>
        <w:rPr>
          <w:rFonts w:ascii="Arial" w:hAnsi="Arial" w:cs="Arial"/>
          <w:b/>
          <w:bCs/>
          <w:color w:val="000000"/>
          <w:sz w:val="20"/>
          <w:szCs w:val="20"/>
        </w:rPr>
        <w:t>5.2.3.1</w:t>
      </w:r>
      <w:r>
        <w:rPr>
          <w:rFonts w:hint="eastAsia" w:ascii="Arial" w:hAnsi="Arial" w:cs="Arial"/>
          <w:b/>
          <w:bCs/>
          <w:color w:val="000000"/>
          <w:sz w:val="20"/>
          <w:szCs w:val="20"/>
        </w:rPr>
        <w:t xml:space="preserve"> </w:t>
      </w:r>
      <w:r>
        <w:rPr>
          <w:rFonts w:ascii="Arial" w:hAnsi="Arial" w:cs="Arial"/>
          <w:b/>
          <w:bCs/>
          <w:color w:val="000000"/>
          <w:sz w:val="20"/>
          <w:szCs w:val="20"/>
        </w:rPr>
        <w:t xml:space="preserve"> </w:t>
      </w:r>
      <w:r>
        <w:rPr>
          <w:rFonts w:hint="eastAsia" w:ascii="Arial" w:hAnsi="Arial" w:cs="Arial"/>
          <w:b/>
          <w:bCs/>
          <w:color w:val="000000"/>
          <w:sz w:val="20"/>
          <w:szCs w:val="20"/>
        </w:rPr>
        <w:t>G</w:t>
      </w:r>
      <w:r>
        <w:rPr>
          <w:rFonts w:ascii="Arial" w:hAnsi="Arial" w:cs="Arial"/>
          <w:b/>
          <w:bCs/>
          <w:color w:val="000000"/>
          <w:sz w:val="20"/>
          <w:szCs w:val="20"/>
        </w:rPr>
        <w:t>eometrical features</w:t>
      </w:r>
    </w:p>
    <w:p w14:paraId="4C72A58B">
      <w:pPr>
        <w:spacing w:after="120" w:line="240" w:lineRule="exact"/>
        <w:rPr>
          <w:rFonts w:ascii="Arial" w:hAnsi="Arial" w:cs="Arial"/>
          <w:color w:val="000000"/>
          <w:sz w:val="20"/>
          <w:szCs w:val="20"/>
        </w:rPr>
      </w:pPr>
      <w:r>
        <w:rPr>
          <w:rFonts w:ascii="Arial" w:hAnsi="Arial" w:cs="Arial"/>
          <w:color w:val="000000"/>
          <w:sz w:val="20"/>
          <w:szCs w:val="20"/>
        </w:rPr>
        <w:t>The plates are divided into honeycomb aluminum backplane, middle partition board, front packaging board and bumper packaging board. See Figure 3 for the tolerances of all plate dimensions of ± 1</w:t>
      </w:r>
      <w:r>
        <w:rPr>
          <w:rFonts w:hint="eastAsia" w:ascii="Arial" w:hAnsi="Arial" w:cs="Arial"/>
          <w:color w:val="000000"/>
          <w:sz w:val="20"/>
          <w:szCs w:val="20"/>
        </w:rPr>
        <w:t>mm.</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2"/>
        <w:gridCol w:w="4782"/>
      </w:tblGrid>
      <w:tr w14:paraId="571B7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2" w:hRule="atLeast"/>
        </w:trPr>
        <w:tc>
          <w:tcPr>
            <w:tcW w:w="4782" w:type="dxa"/>
            <w:vAlign w:val="center"/>
          </w:tcPr>
          <w:p w14:paraId="32B00840">
            <w:pPr>
              <w:rPr>
                <w:rFonts w:ascii="Arial" w:hAnsi="Arial" w:cs="Arial"/>
              </w:rPr>
            </w:pPr>
            <w:r>
              <w:rPr>
                <w:rFonts w:ascii="Arial" w:hAnsi="Arial" w:cs="Arial"/>
              </w:rPr>
              <w:drawing>
                <wp:inline distT="0" distB="0" distL="0" distR="0">
                  <wp:extent cx="2886075" cy="1981200"/>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10"/>
                          <a:srcRect/>
                          <a:stretch>
                            <a:fillRect/>
                          </a:stretch>
                        </pic:blipFill>
                        <pic:spPr>
                          <a:xfrm>
                            <a:off x="0" y="0"/>
                            <a:ext cx="2886075" cy="1981200"/>
                          </a:xfrm>
                          <a:prstGeom prst="rect">
                            <a:avLst/>
                          </a:prstGeom>
                        </pic:spPr>
                      </pic:pic>
                    </a:graphicData>
                  </a:graphic>
                </wp:inline>
              </w:drawing>
            </w:r>
          </w:p>
          <w:p w14:paraId="07FD5C49">
            <w:pPr>
              <w:pStyle w:val="2"/>
              <w:rPr>
                <w:rFonts w:cs="Arial" w:eastAsiaTheme="minorEastAsia"/>
              </w:rPr>
            </w:pPr>
            <w:r>
              <w:rPr>
                <w:rFonts w:hint="eastAsia"/>
              </w:rPr>
              <w:t>(a)Outline dimensions of the honeycomb backplane</w:t>
            </w:r>
          </w:p>
        </w:tc>
        <w:tc>
          <w:tcPr>
            <w:tcW w:w="4782" w:type="dxa"/>
            <w:vAlign w:val="center"/>
          </w:tcPr>
          <w:p w14:paraId="4BF9A2E1">
            <w:pPr>
              <w:rPr>
                <w:rFonts w:ascii="Arial" w:hAnsi="Arial" w:cs="Arial"/>
              </w:rPr>
            </w:pPr>
            <w:r>
              <w:rPr>
                <w:rFonts w:ascii="Arial" w:hAnsi="Arial" w:cs="Arial"/>
              </w:rPr>
              <w:drawing>
                <wp:inline distT="0" distB="0" distL="0" distR="0">
                  <wp:extent cx="2552700" cy="2038350"/>
                  <wp:effectExtent l="0" t="0" r="0" b="0"/>
                  <wp:docPr id="42"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a:blip r:embed="rId11"/>
                          <a:srcRect/>
                          <a:stretch>
                            <a:fillRect/>
                          </a:stretch>
                        </pic:blipFill>
                        <pic:spPr>
                          <a:xfrm>
                            <a:off x="0" y="0"/>
                            <a:ext cx="2552700" cy="2038350"/>
                          </a:xfrm>
                          <a:prstGeom prst="rect">
                            <a:avLst/>
                          </a:prstGeom>
                        </pic:spPr>
                      </pic:pic>
                    </a:graphicData>
                  </a:graphic>
                </wp:inline>
              </w:drawing>
            </w:r>
          </w:p>
          <w:p w14:paraId="7FA746AF">
            <w:pPr>
              <w:pStyle w:val="2"/>
              <w:rPr>
                <w:rFonts w:cs="Arial" w:eastAsiaTheme="minorEastAsia"/>
              </w:rPr>
            </w:pPr>
            <w:r>
              <w:rPr>
                <w:rFonts w:hint="eastAsia"/>
              </w:rPr>
              <w:t>(b) Outline size of honeycomb middle partition plate</w:t>
            </w:r>
          </w:p>
        </w:tc>
      </w:tr>
      <w:tr w14:paraId="30E3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2" w:hRule="atLeast"/>
        </w:trPr>
        <w:tc>
          <w:tcPr>
            <w:tcW w:w="4782" w:type="dxa"/>
            <w:vAlign w:val="center"/>
          </w:tcPr>
          <w:p w14:paraId="041FCC3C">
            <w:pPr>
              <w:pStyle w:val="2"/>
              <w:jc w:val="center"/>
              <w:rPr>
                <w:rFonts w:cs="Arial"/>
              </w:rPr>
            </w:pPr>
            <w:r>
              <w:rPr>
                <w:rFonts w:cs="Arial"/>
              </w:rPr>
              <w:drawing>
                <wp:inline distT="0" distB="0" distL="0" distR="0">
                  <wp:extent cx="2771775" cy="1771650"/>
                  <wp:effectExtent l="0" t="0" r="9525" b="0"/>
                  <wp:docPr id="43" name="picture" descr="descript"/>
                  <wp:cNvGraphicFramePr/>
                  <a:graphic xmlns:a="http://schemas.openxmlformats.org/drawingml/2006/main">
                    <a:graphicData uri="http://schemas.openxmlformats.org/drawingml/2006/picture">
                      <pic:pic xmlns:pic="http://schemas.openxmlformats.org/drawingml/2006/picture">
                        <pic:nvPicPr>
                          <pic:cNvPr id="43" name="picture" descr="descript"/>
                          <pic:cNvPicPr/>
                        </pic:nvPicPr>
                        <pic:blipFill>
                          <a:blip r:embed="rId12"/>
                          <a:srcRect/>
                          <a:stretch>
                            <a:fillRect/>
                          </a:stretch>
                        </pic:blipFill>
                        <pic:spPr>
                          <a:xfrm>
                            <a:off x="0" y="0"/>
                            <a:ext cx="2771775" cy="1771650"/>
                          </a:xfrm>
                          <a:prstGeom prst="rect">
                            <a:avLst/>
                          </a:prstGeom>
                        </pic:spPr>
                      </pic:pic>
                    </a:graphicData>
                  </a:graphic>
                </wp:inline>
              </w:drawing>
            </w:r>
          </w:p>
          <w:p w14:paraId="7CA67840">
            <w:pPr>
              <w:pStyle w:val="2"/>
              <w:rPr>
                <w:rFonts w:eastAsiaTheme="minorEastAsia"/>
              </w:rPr>
            </w:pPr>
            <w:r>
              <w:rPr>
                <w:rFonts w:hint="eastAsia"/>
              </w:rPr>
              <w:t>(c)Overall dimensions of the honeycomb front packaging plate</w:t>
            </w:r>
          </w:p>
        </w:tc>
        <w:tc>
          <w:tcPr>
            <w:tcW w:w="4782" w:type="dxa"/>
            <w:vAlign w:val="center"/>
          </w:tcPr>
          <w:p w14:paraId="64384762">
            <w:pPr>
              <w:pStyle w:val="2"/>
              <w:jc w:val="center"/>
              <w:rPr>
                <w:rFonts w:cs="Arial"/>
              </w:rPr>
            </w:pPr>
          </w:p>
          <w:p w14:paraId="0DE6C9DE">
            <w:pPr>
              <w:pStyle w:val="2"/>
              <w:jc w:val="center"/>
              <w:rPr>
                <w:rFonts w:cs="Arial"/>
              </w:rPr>
            </w:pPr>
          </w:p>
          <w:p w14:paraId="5BAB470E">
            <w:pPr>
              <w:pStyle w:val="2"/>
              <w:jc w:val="center"/>
              <w:rPr>
                <w:rFonts w:cs="Arial"/>
              </w:rPr>
            </w:pPr>
            <w:r>
              <w:rPr>
                <w:rFonts w:cs="Arial"/>
              </w:rPr>
              <w:drawing>
                <wp:inline distT="0" distB="0" distL="0" distR="0">
                  <wp:extent cx="2771775" cy="1247775"/>
                  <wp:effectExtent l="0" t="0" r="9525" b="9525"/>
                  <wp:docPr id="44" name="picture" descr="descript"/>
                  <wp:cNvGraphicFramePr/>
                  <a:graphic xmlns:a="http://schemas.openxmlformats.org/drawingml/2006/main">
                    <a:graphicData uri="http://schemas.openxmlformats.org/drawingml/2006/picture">
                      <pic:pic xmlns:pic="http://schemas.openxmlformats.org/drawingml/2006/picture">
                        <pic:nvPicPr>
                          <pic:cNvPr id="44" name="picture" descr="descript"/>
                          <pic:cNvPicPr/>
                        </pic:nvPicPr>
                        <pic:blipFill>
                          <a:blip r:embed="rId13"/>
                          <a:srcRect/>
                          <a:stretch>
                            <a:fillRect/>
                          </a:stretch>
                        </pic:blipFill>
                        <pic:spPr>
                          <a:xfrm>
                            <a:off x="0" y="0"/>
                            <a:ext cx="2771775" cy="1247775"/>
                          </a:xfrm>
                          <a:prstGeom prst="rect">
                            <a:avLst/>
                          </a:prstGeom>
                        </pic:spPr>
                      </pic:pic>
                    </a:graphicData>
                  </a:graphic>
                </wp:inline>
              </w:drawing>
            </w:r>
          </w:p>
          <w:p w14:paraId="69B83798">
            <w:pPr>
              <w:pStyle w:val="2"/>
              <w:rPr>
                <w:rFonts w:eastAsiaTheme="minorEastAsia"/>
              </w:rPr>
            </w:pPr>
            <w:r>
              <w:rPr>
                <w:rFonts w:hint="eastAsia"/>
              </w:rPr>
              <w:t>(d) Honeycomb bumper packaging plate external dimensions</w:t>
            </w:r>
          </w:p>
        </w:tc>
      </w:tr>
    </w:tbl>
    <w:p w14:paraId="334DF122">
      <w:pPr>
        <w:pStyle w:val="2"/>
        <w:jc w:val="center"/>
        <w:rPr>
          <w:rFonts w:eastAsia="宋体"/>
          <w:b/>
          <w:bCs/>
        </w:rPr>
      </w:pPr>
      <w:r>
        <w:rPr>
          <w:b/>
          <w:bCs/>
        </w:rPr>
        <w:t xml:space="preserve">Figure </w:t>
      </w:r>
      <w:r>
        <w:rPr>
          <w:rFonts w:hint="eastAsia"/>
          <w:b/>
          <w:bCs/>
        </w:rPr>
        <w:t>3</w:t>
      </w:r>
      <w:r>
        <w:rPr>
          <w:rFonts w:hint="eastAsia"/>
          <w:b/>
          <w:bCs/>
          <w:lang w:val="en-US" w:eastAsia="zh-CN"/>
        </w:rPr>
        <w:t>:</w:t>
      </w:r>
      <w:r>
        <w:rPr>
          <w:rFonts w:hint="eastAsia"/>
          <w:b/>
          <w:bCs/>
        </w:rPr>
        <w:t xml:space="preserve"> External dimensions of the honeycomb aluminum partition plate</w:t>
      </w:r>
    </w:p>
    <w:p w14:paraId="490C03F2">
      <w:pPr>
        <w:spacing w:after="120" w:line="240" w:lineRule="exact"/>
        <w:outlineLvl w:val="3"/>
        <w:rPr>
          <w:rFonts w:ascii="Arial" w:hAnsi="Arial" w:cs="Arial"/>
          <w:b/>
          <w:bCs/>
          <w:color w:val="000000"/>
          <w:sz w:val="20"/>
          <w:szCs w:val="20"/>
        </w:rPr>
      </w:pPr>
      <w:r>
        <w:rPr>
          <w:rFonts w:ascii="Arial" w:hAnsi="Arial" w:cs="Arial"/>
          <w:b/>
          <w:bCs/>
          <w:color w:val="000000"/>
          <w:sz w:val="20"/>
          <w:szCs w:val="20"/>
        </w:rPr>
        <w:t>5.2.3.2</w:t>
      </w:r>
      <w:r>
        <w:rPr>
          <w:rFonts w:hint="eastAsia" w:ascii="Arial" w:hAnsi="Arial" w:cs="Arial"/>
          <w:b/>
          <w:bCs/>
          <w:color w:val="000000"/>
          <w:sz w:val="20"/>
          <w:szCs w:val="20"/>
        </w:rPr>
        <w:t xml:space="preserve"> </w:t>
      </w:r>
      <w:r>
        <w:rPr>
          <w:rFonts w:ascii="Arial" w:hAnsi="Arial" w:cs="Arial"/>
          <w:b/>
          <w:bCs/>
          <w:color w:val="000000"/>
          <w:sz w:val="20"/>
          <w:szCs w:val="20"/>
        </w:rPr>
        <w:t xml:space="preserve"> </w:t>
      </w:r>
      <w:r>
        <w:rPr>
          <w:rFonts w:hint="eastAsia" w:ascii="Arial" w:hAnsi="Arial" w:cs="Arial"/>
          <w:b/>
          <w:bCs/>
          <w:color w:val="000000"/>
          <w:sz w:val="20"/>
          <w:szCs w:val="20"/>
        </w:rPr>
        <w:t>M</w:t>
      </w:r>
      <w:r>
        <w:rPr>
          <w:rFonts w:ascii="Arial" w:hAnsi="Arial" w:cs="Arial"/>
          <w:b/>
          <w:bCs/>
          <w:color w:val="000000"/>
          <w:sz w:val="20"/>
          <w:szCs w:val="20"/>
        </w:rPr>
        <w:t xml:space="preserve">aterial characteristics </w:t>
      </w:r>
    </w:p>
    <w:p w14:paraId="15734F24">
      <w:pPr>
        <w:spacing w:after="120" w:line="240" w:lineRule="exact"/>
        <w:rPr>
          <w:rFonts w:ascii="Arial" w:hAnsi="Arial" w:cs="Arial"/>
          <w:color w:val="000000"/>
          <w:sz w:val="20"/>
          <w:szCs w:val="20"/>
        </w:rPr>
      </w:pPr>
      <w:r>
        <w:rPr>
          <w:rFonts w:ascii="Arial" w:hAnsi="Arial" w:cs="Arial"/>
          <w:color w:val="000000"/>
          <w:sz w:val="20"/>
          <w:szCs w:val="20"/>
        </w:rPr>
        <w:t>The back, middle, front and bumper packaging panels shall be made of aluminum alloy plate 5052 H32.</w:t>
      </w:r>
    </w:p>
    <w:p w14:paraId="747B9B17">
      <w:pPr>
        <w:spacing w:after="120" w:line="240" w:lineRule="exact"/>
        <w:outlineLvl w:val="1"/>
        <w:rPr>
          <w:rFonts w:ascii="Arial" w:hAnsi="Arial" w:cs="Arial"/>
          <w:b/>
          <w:bCs/>
          <w:color w:val="000000"/>
          <w:sz w:val="20"/>
          <w:szCs w:val="20"/>
        </w:rPr>
      </w:pPr>
      <w:bookmarkStart w:id="19" w:name="_Toc28870"/>
      <w:r>
        <w:rPr>
          <w:rFonts w:ascii="Arial" w:hAnsi="Arial" w:cs="Arial"/>
          <w:b/>
          <w:bCs/>
          <w:color w:val="000000"/>
          <w:sz w:val="20"/>
          <w:szCs w:val="20"/>
        </w:rPr>
        <w:t>5.</w:t>
      </w:r>
      <w:r>
        <w:rPr>
          <w:rFonts w:hint="eastAsia" w:ascii="Arial" w:hAnsi="Arial" w:cs="Arial"/>
          <w:b/>
          <w:bCs/>
          <w:color w:val="000000"/>
          <w:sz w:val="20"/>
          <w:szCs w:val="20"/>
        </w:rPr>
        <w:t xml:space="preserve">3 </w:t>
      </w:r>
      <w:r>
        <w:rPr>
          <w:rFonts w:ascii="Arial" w:hAnsi="Arial" w:cs="Arial"/>
          <w:b/>
          <w:bCs/>
          <w:color w:val="000000"/>
          <w:sz w:val="20"/>
          <w:szCs w:val="20"/>
        </w:rPr>
        <w:t xml:space="preserve"> Performance requirements of honeycomb aluminum calibration test</w:t>
      </w:r>
      <w:bookmarkEnd w:id="19"/>
    </w:p>
    <w:p w14:paraId="661561F3">
      <w:pPr>
        <w:spacing w:after="120" w:line="240" w:lineRule="exact"/>
        <w:outlineLvl w:val="2"/>
        <w:rPr>
          <w:rFonts w:ascii="Arial" w:hAnsi="Arial" w:cs="Arial"/>
          <w:b/>
          <w:bCs/>
          <w:color w:val="000000"/>
          <w:sz w:val="20"/>
          <w:szCs w:val="20"/>
        </w:rPr>
      </w:pPr>
      <w:bookmarkStart w:id="20" w:name="_Toc1392"/>
      <w:r>
        <w:rPr>
          <w:rFonts w:ascii="Arial" w:hAnsi="Arial" w:cs="Arial"/>
          <w:b/>
          <w:bCs/>
          <w:color w:val="000000"/>
          <w:sz w:val="20"/>
          <w:szCs w:val="20"/>
        </w:rPr>
        <w:t xml:space="preserve">5.3.1 </w:t>
      </w:r>
      <w:r>
        <w:rPr>
          <w:rFonts w:hint="eastAsia" w:ascii="Arial" w:hAnsi="Arial" w:cs="Arial"/>
          <w:b/>
          <w:bCs/>
          <w:color w:val="000000"/>
          <w:sz w:val="20"/>
          <w:szCs w:val="20"/>
        </w:rPr>
        <w:t xml:space="preserve"> </w:t>
      </w:r>
      <w:r>
        <w:rPr>
          <w:rFonts w:ascii="Arial" w:hAnsi="Arial" w:cs="Arial"/>
          <w:b/>
          <w:bCs/>
          <w:color w:val="000000"/>
          <w:sz w:val="20"/>
          <w:szCs w:val="20"/>
        </w:rPr>
        <w:t>Static calibration test requirements</w:t>
      </w:r>
      <w:bookmarkEnd w:id="20"/>
    </w:p>
    <w:p w14:paraId="3DCD844E">
      <w:pPr>
        <w:spacing w:after="120" w:line="240" w:lineRule="exact"/>
        <w:rPr>
          <w:rFonts w:ascii="Arial" w:hAnsi="Arial" w:cs="Arial"/>
          <w:color w:val="000000"/>
          <w:sz w:val="20"/>
          <w:szCs w:val="20"/>
        </w:rPr>
      </w:pPr>
      <w:r>
        <w:rPr>
          <w:rFonts w:ascii="Arial" w:hAnsi="Arial" w:cs="Arial"/>
          <w:b/>
          <w:bCs/>
          <w:color w:val="000000"/>
          <w:sz w:val="20"/>
          <w:szCs w:val="20"/>
        </w:rPr>
        <w:t>5.3.1.1</w:t>
      </w:r>
      <w:r>
        <w:rPr>
          <w:rFonts w:hint="eastAsia" w:ascii="Arial" w:hAnsi="Arial" w:cs="Arial"/>
          <w:b/>
          <w:bCs/>
          <w:color w:val="000000"/>
          <w:sz w:val="20"/>
          <w:szCs w:val="20"/>
        </w:rPr>
        <w:t xml:space="preserve"> </w:t>
      </w:r>
      <w:r>
        <w:rPr>
          <w:rFonts w:ascii="Arial" w:hAnsi="Arial" w:cs="Arial"/>
          <w:color w:val="000000"/>
          <w:sz w:val="20"/>
          <w:szCs w:val="20"/>
        </w:rPr>
        <w:t xml:space="preserve"> The manufacturer shall conduct one static calibration test for every 200 honeycomb aluminum barriers produced.</w:t>
      </w:r>
    </w:p>
    <w:p w14:paraId="3B9F02DA">
      <w:pPr>
        <w:spacing w:after="120" w:line="240" w:lineRule="exact"/>
        <w:rPr>
          <w:rFonts w:ascii="Arial" w:hAnsi="Arial" w:cs="Arial"/>
          <w:color w:val="000000"/>
          <w:sz w:val="20"/>
          <w:szCs w:val="20"/>
        </w:rPr>
      </w:pPr>
      <w:r>
        <w:rPr>
          <w:rFonts w:ascii="Arial" w:hAnsi="Arial" w:cs="Arial"/>
          <w:b/>
          <w:bCs/>
          <w:color w:val="000000"/>
          <w:sz w:val="20"/>
          <w:szCs w:val="20"/>
        </w:rPr>
        <w:t>5.3.1.2</w:t>
      </w:r>
      <w:r>
        <w:rPr>
          <w:rFonts w:ascii="Arial" w:hAnsi="Arial" w:cs="Arial"/>
          <w:color w:val="000000"/>
          <w:sz w:val="20"/>
          <w:szCs w:val="20"/>
        </w:rPr>
        <w:t xml:space="preserve"> </w:t>
      </w:r>
      <w:r>
        <w:rPr>
          <w:rFonts w:hint="eastAsia" w:ascii="Arial" w:hAnsi="Arial" w:cs="Arial"/>
          <w:color w:val="000000"/>
          <w:sz w:val="20"/>
          <w:szCs w:val="20"/>
        </w:rPr>
        <w:t xml:space="preserve"> </w:t>
      </w:r>
      <w:r>
        <w:rPr>
          <w:rFonts w:ascii="Arial" w:hAnsi="Arial" w:cs="Arial"/>
          <w:color w:val="000000"/>
          <w:sz w:val="20"/>
          <w:szCs w:val="20"/>
        </w:rPr>
        <w:t xml:space="preserve">The </w:t>
      </w:r>
      <w:r>
        <w:rPr>
          <w:rFonts w:hint="eastAsia" w:ascii="Arial" w:hAnsi="Arial" w:cs="Arial"/>
          <w:color w:val="000000"/>
          <w:sz w:val="20"/>
          <w:szCs w:val="20"/>
        </w:rPr>
        <w:t>stress</w:t>
      </w:r>
      <w:r>
        <w:rPr>
          <w:rFonts w:ascii="Arial" w:hAnsi="Arial" w:cs="Arial"/>
          <w:color w:val="000000"/>
          <w:sz w:val="20"/>
          <w:szCs w:val="20"/>
        </w:rPr>
        <w:t>-displacement curve characteristics of each sample shall be within the range of the static stiffness channel</w:t>
      </w:r>
      <w:r>
        <w:rPr>
          <w:rFonts w:hint="eastAsia" w:ascii="Arial" w:hAnsi="Arial" w:cs="Arial"/>
          <w:color w:val="000000"/>
          <w:sz w:val="20"/>
          <w:szCs w:val="20"/>
        </w:rPr>
        <w:t>,as shown in Figure</w:t>
      </w:r>
      <w:r>
        <w:rPr>
          <w:rFonts w:hint="eastAsia" w:ascii="Arial" w:hAnsi="Arial" w:cs="Arial"/>
          <w:color w:val="000000"/>
          <w:sz w:val="20"/>
          <w:szCs w:val="20"/>
          <w:lang w:val="en-US" w:eastAsia="zh-CN"/>
        </w:rPr>
        <w:t xml:space="preserve"> </w:t>
      </w:r>
      <w:r>
        <w:rPr>
          <w:rFonts w:hint="eastAsia" w:ascii="Arial" w:hAnsi="Arial" w:cs="Arial"/>
          <w:color w:val="000000"/>
          <w:sz w:val="20"/>
          <w:szCs w:val="20"/>
        </w:rPr>
        <w:t>4</w:t>
      </w:r>
      <w:r>
        <w:rPr>
          <w:rFonts w:ascii="Arial" w:hAnsi="Arial" w:cs="Arial"/>
          <w:color w:val="000000"/>
          <w:sz w:val="20"/>
          <w:szCs w:val="20"/>
        </w:rPr>
        <w:t>.</w:t>
      </w:r>
      <w:r>
        <w:rPr>
          <w:rFonts w:hint="eastAsia" w:ascii="Arial" w:hAnsi="Arial" w:cs="Arial"/>
          <w:color w:val="000000"/>
          <w:sz w:val="20"/>
          <w:szCs w:val="20"/>
        </w:rPr>
        <w:t xml:space="preserve"> All of the X-axis range of the corridors are from 6.4mm to 16.5mm.</w:t>
      </w:r>
    </w:p>
    <w:tbl>
      <w:tblPr>
        <w:tblStyle w:val="10"/>
        <w:tblW w:w="9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09"/>
        <w:gridCol w:w="4751"/>
      </w:tblGrid>
      <w:tr w14:paraId="215B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09" w:type="dxa"/>
            <w:vAlign w:val="center"/>
          </w:tcPr>
          <w:p w14:paraId="50F40AB2">
            <w:pPr>
              <w:snapToGrid w:val="0"/>
              <w:jc w:val="center"/>
              <w:rPr>
                <w:rFonts w:ascii="Arial" w:hAnsi="Arial" w:cs="Arial"/>
                <w:sz w:val="20"/>
                <w:szCs w:val="20"/>
              </w:rPr>
            </w:pPr>
            <w:r>
              <w:rPr>
                <w:sz w:val="20"/>
                <w:szCs w:val="20"/>
              </w:rPr>
              <w:drawing>
                <wp:inline distT="0" distB="0" distL="114300" distR="114300">
                  <wp:extent cx="2890520" cy="2423795"/>
                  <wp:effectExtent l="0" t="0" r="5080" b="14605"/>
                  <wp:docPr id="1595877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77491" name="图片 1"/>
                          <pic:cNvPicPr>
                            <a:picLocks noChangeAspect="1"/>
                          </pic:cNvPicPr>
                        </pic:nvPicPr>
                        <pic:blipFill>
                          <a:blip r:embed="rId14"/>
                          <a:stretch>
                            <a:fillRect/>
                          </a:stretch>
                        </pic:blipFill>
                        <pic:spPr>
                          <a:xfrm>
                            <a:off x="0" y="0"/>
                            <a:ext cx="2890520" cy="2423795"/>
                          </a:xfrm>
                          <a:prstGeom prst="rect">
                            <a:avLst/>
                          </a:prstGeom>
                          <a:noFill/>
                          <a:ln>
                            <a:noFill/>
                          </a:ln>
                        </pic:spPr>
                      </pic:pic>
                    </a:graphicData>
                  </a:graphic>
                </wp:inline>
              </w:drawing>
            </w:r>
          </w:p>
          <w:p w14:paraId="2E6BBA91">
            <w:pPr>
              <w:snapToGrid w:val="0"/>
              <w:spacing w:line="400" w:lineRule="exact"/>
              <w:jc w:val="center"/>
              <w:rPr>
                <w:rFonts w:ascii="Arial" w:hAnsi="Arial" w:cs="Arial"/>
                <w:sz w:val="20"/>
                <w:szCs w:val="20"/>
              </w:rPr>
            </w:pPr>
            <w:r>
              <w:rPr>
                <w:rFonts w:ascii="Arial" w:hAnsi="Arial" w:cs="Arial"/>
                <w:color w:val="000000"/>
                <w:sz w:val="20"/>
                <w:szCs w:val="20"/>
              </w:rPr>
              <w:t>(a) Block</w:t>
            </w:r>
            <w:r>
              <w:rPr>
                <w:rFonts w:hint="eastAsia" w:ascii="Arial" w:hAnsi="Arial" w:eastAsia="宋体" w:cs="Arial"/>
                <w:color w:val="000000"/>
                <w:sz w:val="20"/>
                <w:szCs w:val="20"/>
              </w:rPr>
              <w:t xml:space="preserve"> </w:t>
            </w:r>
            <w:r>
              <w:rPr>
                <w:rFonts w:ascii="Arial" w:hAnsi="Arial" w:cs="Arial"/>
                <w:color w:val="000000"/>
                <w:sz w:val="20"/>
                <w:szCs w:val="20"/>
              </w:rPr>
              <w:t>1</w:t>
            </w:r>
            <w:r>
              <w:rPr>
                <w:rFonts w:hint="eastAsia" w:ascii="Arial" w:hAnsi="Arial" w:cs="Arial"/>
                <w:color w:val="000000"/>
                <w:sz w:val="20"/>
                <w:szCs w:val="20"/>
              </w:rPr>
              <w:t>-1</w:t>
            </w:r>
            <w:r>
              <w:rPr>
                <w:rFonts w:ascii="Arial" w:hAnsi="Arial" w:cs="Arial"/>
                <w:color w:val="000000"/>
                <w:sz w:val="20"/>
                <w:szCs w:val="20"/>
              </w:rPr>
              <w:t xml:space="preserve"> static stiffness requirements</w:t>
            </w:r>
          </w:p>
        </w:tc>
        <w:tc>
          <w:tcPr>
            <w:tcW w:w="4751" w:type="dxa"/>
            <w:vAlign w:val="center"/>
          </w:tcPr>
          <w:p w14:paraId="67AD757C">
            <w:pPr>
              <w:snapToGrid w:val="0"/>
              <w:jc w:val="center"/>
              <w:rPr>
                <w:rFonts w:ascii="Arial" w:hAnsi="Arial" w:cs="Arial"/>
                <w:color w:val="000000"/>
                <w:sz w:val="20"/>
                <w:szCs w:val="20"/>
              </w:rPr>
            </w:pPr>
            <w:r>
              <w:rPr>
                <w:sz w:val="20"/>
                <w:szCs w:val="20"/>
              </w:rPr>
              <w:drawing>
                <wp:inline distT="0" distB="0" distL="114300" distR="114300">
                  <wp:extent cx="2827655" cy="2378710"/>
                  <wp:effectExtent l="0" t="0" r="10795" b="2540"/>
                  <wp:docPr id="7173927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92708" name="图片 2"/>
                          <pic:cNvPicPr>
                            <a:picLocks noChangeAspect="1"/>
                          </pic:cNvPicPr>
                        </pic:nvPicPr>
                        <pic:blipFill>
                          <a:blip r:embed="rId15"/>
                          <a:stretch>
                            <a:fillRect/>
                          </a:stretch>
                        </pic:blipFill>
                        <pic:spPr>
                          <a:xfrm>
                            <a:off x="0" y="0"/>
                            <a:ext cx="2827655" cy="2378710"/>
                          </a:xfrm>
                          <a:prstGeom prst="rect">
                            <a:avLst/>
                          </a:prstGeom>
                          <a:noFill/>
                          <a:ln>
                            <a:noFill/>
                          </a:ln>
                        </pic:spPr>
                      </pic:pic>
                    </a:graphicData>
                  </a:graphic>
                </wp:inline>
              </w:drawing>
            </w:r>
          </w:p>
          <w:p w14:paraId="3A89B92F">
            <w:pPr>
              <w:snapToGrid w:val="0"/>
              <w:jc w:val="center"/>
              <w:rPr>
                <w:rFonts w:ascii="Arial" w:hAnsi="Arial" w:cs="Arial"/>
                <w:sz w:val="20"/>
                <w:szCs w:val="20"/>
              </w:rPr>
            </w:pPr>
            <w:r>
              <w:rPr>
                <w:rFonts w:ascii="Arial" w:hAnsi="Arial" w:cs="Arial"/>
                <w:color w:val="000000"/>
                <w:sz w:val="20"/>
                <w:szCs w:val="20"/>
              </w:rPr>
              <w:t>(</w:t>
            </w:r>
            <w:r>
              <w:rPr>
                <w:rFonts w:hint="eastAsia" w:ascii="Arial" w:hAnsi="Arial" w:cs="Arial"/>
                <w:color w:val="000000"/>
                <w:sz w:val="20"/>
                <w:szCs w:val="20"/>
              </w:rPr>
              <w:t>b</w:t>
            </w:r>
            <w:r>
              <w:rPr>
                <w:rFonts w:ascii="Arial" w:hAnsi="Arial" w:cs="Arial"/>
                <w:color w:val="000000"/>
                <w:sz w:val="20"/>
                <w:szCs w:val="20"/>
              </w:rPr>
              <w:t>) Block</w:t>
            </w:r>
            <w:r>
              <w:rPr>
                <w:rFonts w:hint="eastAsia" w:ascii="Arial" w:hAnsi="Arial" w:eastAsia="宋体" w:cs="Arial"/>
                <w:color w:val="000000"/>
                <w:sz w:val="20"/>
                <w:szCs w:val="20"/>
              </w:rPr>
              <w:t xml:space="preserve"> </w:t>
            </w:r>
            <w:r>
              <w:rPr>
                <w:rFonts w:ascii="Arial" w:hAnsi="Arial" w:cs="Arial"/>
                <w:color w:val="000000"/>
                <w:sz w:val="20"/>
                <w:szCs w:val="20"/>
              </w:rPr>
              <w:t>1</w:t>
            </w:r>
            <w:r>
              <w:rPr>
                <w:rFonts w:hint="eastAsia" w:ascii="Arial" w:hAnsi="Arial" w:cs="Arial"/>
                <w:color w:val="000000"/>
                <w:sz w:val="20"/>
                <w:szCs w:val="20"/>
              </w:rPr>
              <w:t>-2</w:t>
            </w:r>
            <w:r>
              <w:rPr>
                <w:rFonts w:ascii="Arial" w:hAnsi="Arial" w:cs="Arial"/>
                <w:color w:val="000000"/>
                <w:sz w:val="20"/>
                <w:szCs w:val="20"/>
              </w:rPr>
              <w:t xml:space="preserve"> static stiffness requirements</w:t>
            </w:r>
          </w:p>
        </w:tc>
      </w:tr>
      <w:tr w14:paraId="2236E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560" w:type="dxa"/>
            <w:gridSpan w:val="2"/>
            <w:vAlign w:val="center"/>
          </w:tcPr>
          <w:p w14:paraId="548E2831">
            <w:pPr>
              <w:snapToGrid w:val="0"/>
              <w:jc w:val="center"/>
              <w:rPr>
                <w:rFonts w:ascii="Arial" w:hAnsi="Arial" w:cs="Arial"/>
                <w:sz w:val="20"/>
                <w:szCs w:val="20"/>
              </w:rPr>
            </w:pPr>
            <w:r>
              <w:rPr>
                <w:sz w:val="20"/>
                <w:szCs w:val="20"/>
              </w:rPr>
              <w:drawing>
                <wp:inline distT="0" distB="0" distL="114300" distR="114300">
                  <wp:extent cx="2821940" cy="2373630"/>
                  <wp:effectExtent l="0" t="0" r="16510" b="7620"/>
                  <wp:docPr id="16845755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75560" name="图片 3"/>
                          <pic:cNvPicPr>
                            <a:picLocks noChangeAspect="1"/>
                          </pic:cNvPicPr>
                        </pic:nvPicPr>
                        <pic:blipFill>
                          <a:blip r:embed="rId16"/>
                          <a:stretch>
                            <a:fillRect/>
                          </a:stretch>
                        </pic:blipFill>
                        <pic:spPr>
                          <a:xfrm>
                            <a:off x="0" y="0"/>
                            <a:ext cx="2821940" cy="2373630"/>
                          </a:xfrm>
                          <a:prstGeom prst="rect">
                            <a:avLst/>
                          </a:prstGeom>
                          <a:noFill/>
                          <a:ln>
                            <a:noFill/>
                          </a:ln>
                        </pic:spPr>
                      </pic:pic>
                    </a:graphicData>
                  </a:graphic>
                </wp:inline>
              </w:drawing>
            </w:r>
          </w:p>
          <w:p w14:paraId="428E33B7">
            <w:pPr>
              <w:snapToGrid w:val="0"/>
              <w:spacing w:line="400" w:lineRule="exact"/>
              <w:jc w:val="center"/>
              <w:rPr>
                <w:rFonts w:ascii="Arial" w:hAnsi="Arial" w:cs="Arial"/>
                <w:sz w:val="20"/>
                <w:szCs w:val="20"/>
              </w:rPr>
            </w:pPr>
            <w:r>
              <w:rPr>
                <w:rFonts w:ascii="Arial" w:hAnsi="Arial" w:cs="Arial"/>
                <w:color w:val="000000"/>
                <w:sz w:val="20"/>
                <w:szCs w:val="20"/>
              </w:rPr>
              <w:t>(</w:t>
            </w:r>
            <w:r>
              <w:rPr>
                <w:rFonts w:hint="eastAsia" w:ascii="Arial" w:hAnsi="Arial" w:cs="Arial"/>
                <w:color w:val="000000"/>
                <w:sz w:val="20"/>
                <w:szCs w:val="20"/>
              </w:rPr>
              <w:t>c</w:t>
            </w:r>
            <w:r>
              <w:rPr>
                <w:rFonts w:ascii="Arial" w:hAnsi="Arial" w:cs="Arial"/>
                <w:color w:val="000000"/>
                <w:sz w:val="20"/>
                <w:szCs w:val="20"/>
              </w:rPr>
              <w:t>) Static stiffness requirements of blocks 2 and 4</w:t>
            </w:r>
          </w:p>
        </w:tc>
      </w:tr>
      <w:tr w14:paraId="209B5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09" w:type="dxa"/>
            <w:vAlign w:val="center"/>
          </w:tcPr>
          <w:p w14:paraId="2E70EA68">
            <w:pPr>
              <w:snapToGrid w:val="0"/>
              <w:rPr>
                <w:rFonts w:ascii="Arial" w:hAnsi="Arial" w:cs="Arial"/>
                <w:sz w:val="20"/>
                <w:szCs w:val="20"/>
              </w:rPr>
            </w:pPr>
            <w:r>
              <w:rPr>
                <w:sz w:val="20"/>
                <w:szCs w:val="20"/>
              </w:rPr>
              <w:drawing>
                <wp:inline distT="0" distB="0" distL="114300" distR="114300">
                  <wp:extent cx="2627630" cy="2206625"/>
                  <wp:effectExtent l="0" t="0" r="127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2627630" cy="2206625"/>
                          </a:xfrm>
                          <a:prstGeom prst="rect">
                            <a:avLst/>
                          </a:prstGeom>
                          <a:noFill/>
                          <a:ln>
                            <a:noFill/>
                          </a:ln>
                        </pic:spPr>
                      </pic:pic>
                    </a:graphicData>
                  </a:graphic>
                </wp:inline>
              </w:drawing>
            </w:r>
          </w:p>
          <w:p w14:paraId="7E86F819">
            <w:pPr>
              <w:snapToGrid w:val="0"/>
              <w:spacing w:line="400" w:lineRule="exact"/>
              <w:jc w:val="center"/>
              <w:rPr>
                <w:rFonts w:ascii="Arial" w:hAnsi="Arial" w:cs="Arial"/>
                <w:sz w:val="20"/>
                <w:szCs w:val="20"/>
              </w:rPr>
            </w:pPr>
            <w:r>
              <w:rPr>
                <w:rFonts w:ascii="Arial" w:hAnsi="Arial" w:cs="Arial"/>
                <w:color w:val="000000"/>
                <w:sz w:val="20"/>
                <w:szCs w:val="20"/>
              </w:rPr>
              <w:t>(</w:t>
            </w:r>
            <w:r>
              <w:rPr>
                <w:rFonts w:hint="eastAsia" w:ascii="Arial" w:hAnsi="Arial" w:cs="Arial"/>
                <w:color w:val="000000"/>
                <w:sz w:val="20"/>
                <w:szCs w:val="20"/>
              </w:rPr>
              <w:t>d</w:t>
            </w:r>
            <w:r>
              <w:rPr>
                <w:rFonts w:ascii="Arial" w:hAnsi="Arial" w:cs="Arial"/>
                <w:color w:val="000000"/>
                <w:sz w:val="20"/>
                <w:szCs w:val="20"/>
              </w:rPr>
              <w:t>) Block 3</w:t>
            </w:r>
            <w:r>
              <w:rPr>
                <w:rFonts w:hint="eastAsia" w:ascii="Arial" w:hAnsi="Arial" w:cs="Arial"/>
                <w:color w:val="000000"/>
                <w:sz w:val="20"/>
                <w:szCs w:val="20"/>
              </w:rPr>
              <w:t>-1</w:t>
            </w:r>
            <w:r>
              <w:rPr>
                <w:rFonts w:ascii="Arial" w:hAnsi="Arial" w:cs="Arial"/>
                <w:color w:val="000000"/>
                <w:sz w:val="20"/>
                <w:szCs w:val="20"/>
              </w:rPr>
              <w:t xml:space="preserve"> static stiffness requirements</w:t>
            </w:r>
          </w:p>
        </w:tc>
        <w:tc>
          <w:tcPr>
            <w:tcW w:w="4751" w:type="dxa"/>
            <w:vAlign w:val="center"/>
          </w:tcPr>
          <w:p w14:paraId="404A2027">
            <w:pPr>
              <w:snapToGrid w:val="0"/>
              <w:rPr>
                <w:rFonts w:ascii="Arial" w:hAnsi="Arial" w:cs="Arial"/>
                <w:sz w:val="20"/>
                <w:szCs w:val="20"/>
              </w:rPr>
            </w:pPr>
            <w:r>
              <w:rPr>
                <w:sz w:val="20"/>
                <w:szCs w:val="20"/>
              </w:rPr>
              <w:drawing>
                <wp:inline distT="0" distB="0" distL="114300" distR="114300">
                  <wp:extent cx="2614930" cy="2145665"/>
                  <wp:effectExtent l="0" t="0" r="13970" b="698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8"/>
                          <a:stretch>
                            <a:fillRect/>
                          </a:stretch>
                        </pic:blipFill>
                        <pic:spPr>
                          <a:xfrm>
                            <a:off x="0" y="0"/>
                            <a:ext cx="2614930" cy="2145665"/>
                          </a:xfrm>
                          <a:prstGeom prst="rect">
                            <a:avLst/>
                          </a:prstGeom>
                          <a:noFill/>
                          <a:ln>
                            <a:noFill/>
                          </a:ln>
                        </pic:spPr>
                      </pic:pic>
                    </a:graphicData>
                  </a:graphic>
                </wp:inline>
              </w:drawing>
            </w:r>
          </w:p>
          <w:p w14:paraId="1932D3D9">
            <w:pPr>
              <w:snapToGrid w:val="0"/>
              <w:spacing w:line="400" w:lineRule="exact"/>
              <w:jc w:val="center"/>
              <w:rPr>
                <w:rFonts w:ascii="Arial" w:hAnsi="Arial" w:cs="Arial"/>
                <w:sz w:val="20"/>
                <w:szCs w:val="20"/>
              </w:rPr>
            </w:pPr>
            <w:r>
              <w:rPr>
                <w:rFonts w:ascii="Arial" w:hAnsi="Arial" w:cs="Arial"/>
                <w:color w:val="000000"/>
                <w:sz w:val="20"/>
                <w:szCs w:val="20"/>
              </w:rPr>
              <w:t>(</w:t>
            </w:r>
            <w:r>
              <w:rPr>
                <w:rFonts w:hint="eastAsia" w:ascii="Arial" w:hAnsi="Arial" w:cs="Arial"/>
                <w:color w:val="000000"/>
                <w:sz w:val="20"/>
                <w:szCs w:val="20"/>
              </w:rPr>
              <w:t>e</w:t>
            </w:r>
            <w:r>
              <w:rPr>
                <w:rFonts w:ascii="Arial" w:hAnsi="Arial" w:cs="Arial"/>
                <w:color w:val="000000"/>
                <w:sz w:val="20"/>
                <w:szCs w:val="20"/>
              </w:rPr>
              <w:t>) Block 3</w:t>
            </w:r>
            <w:r>
              <w:rPr>
                <w:rFonts w:hint="eastAsia" w:ascii="Arial" w:hAnsi="Arial" w:cs="Arial"/>
                <w:color w:val="000000"/>
                <w:sz w:val="20"/>
                <w:szCs w:val="20"/>
              </w:rPr>
              <w:t>-2</w:t>
            </w:r>
            <w:r>
              <w:rPr>
                <w:rFonts w:ascii="Arial" w:hAnsi="Arial" w:cs="Arial"/>
                <w:color w:val="000000"/>
                <w:sz w:val="20"/>
                <w:szCs w:val="20"/>
              </w:rPr>
              <w:t xml:space="preserve"> static stiffness requirements</w:t>
            </w:r>
          </w:p>
        </w:tc>
      </w:tr>
      <w:tr w14:paraId="3D7F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560" w:type="dxa"/>
            <w:gridSpan w:val="2"/>
            <w:vAlign w:val="center"/>
          </w:tcPr>
          <w:p w14:paraId="749607D3">
            <w:pPr>
              <w:snapToGrid w:val="0"/>
              <w:jc w:val="center"/>
              <w:rPr>
                <w:rFonts w:ascii="Arial" w:hAnsi="Arial" w:cs="Arial"/>
                <w:sz w:val="20"/>
                <w:szCs w:val="20"/>
              </w:rPr>
            </w:pPr>
            <w:r>
              <w:rPr>
                <w:sz w:val="20"/>
                <w:szCs w:val="20"/>
              </w:rPr>
              <w:drawing>
                <wp:inline distT="0" distB="0" distL="114300" distR="114300">
                  <wp:extent cx="2597150" cy="2157730"/>
                  <wp:effectExtent l="0" t="0" r="12700" b="1397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9"/>
                          <a:stretch>
                            <a:fillRect/>
                          </a:stretch>
                        </pic:blipFill>
                        <pic:spPr>
                          <a:xfrm>
                            <a:off x="0" y="0"/>
                            <a:ext cx="2597150" cy="2157730"/>
                          </a:xfrm>
                          <a:prstGeom prst="rect">
                            <a:avLst/>
                          </a:prstGeom>
                          <a:noFill/>
                          <a:ln>
                            <a:noFill/>
                          </a:ln>
                        </pic:spPr>
                      </pic:pic>
                    </a:graphicData>
                  </a:graphic>
                </wp:inline>
              </w:drawing>
            </w:r>
          </w:p>
          <w:p w14:paraId="41D50785">
            <w:pPr>
              <w:snapToGrid w:val="0"/>
              <w:spacing w:line="400" w:lineRule="exact"/>
              <w:jc w:val="center"/>
              <w:rPr>
                <w:rFonts w:ascii="Arial" w:hAnsi="Arial" w:cs="Arial"/>
                <w:sz w:val="20"/>
                <w:szCs w:val="20"/>
              </w:rPr>
            </w:pPr>
            <w:r>
              <w:rPr>
                <w:rFonts w:ascii="Arial" w:hAnsi="Arial" w:cs="Arial"/>
                <w:color w:val="000000"/>
                <w:sz w:val="20"/>
                <w:szCs w:val="20"/>
              </w:rPr>
              <w:t>(</w:t>
            </w:r>
            <w:r>
              <w:rPr>
                <w:rFonts w:hint="eastAsia" w:ascii="Arial" w:hAnsi="Arial" w:cs="Arial"/>
                <w:color w:val="000000"/>
                <w:sz w:val="20"/>
                <w:szCs w:val="20"/>
              </w:rPr>
              <w:t>f</w:t>
            </w:r>
            <w:r>
              <w:rPr>
                <w:rFonts w:ascii="Arial" w:hAnsi="Arial" w:cs="Arial"/>
                <w:color w:val="000000"/>
                <w:sz w:val="20"/>
                <w:szCs w:val="20"/>
              </w:rPr>
              <w:t xml:space="preserve">) </w:t>
            </w:r>
            <w:r>
              <w:rPr>
                <w:rFonts w:hint="eastAsia" w:ascii="Arial" w:hAnsi="Arial" w:cs="Arial"/>
                <w:color w:val="000000"/>
                <w:sz w:val="20"/>
                <w:szCs w:val="20"/>
              </w:rPr>
              <w:t>Bumper</w:t>
            </w:r>
            <w:r>
              <w:rPr>
                <w:rFonts w:ascii="Arial" w:hAnsi="Arial" w:cs="Arial"/>
                <w:color w:val="000000"/>
                <w:sz w:val="20"/>
                <w:szCs w:val="20"/>
              </w:rPr>
              <w:t xml:space="preserve"> static stiffness feature requirements</w:t>
            </w:r>
          </w:p>
        </w:tc>
      </w:tr>
      <w:tr w14:paraId="2A44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0" w:hRule="atLeast"/>
          <w:jc w:val="center"/>
        </w:trPr>
        <w:tc>
          <w:tcPr>
            <w:tcW w:w="9560" w:type="dxa"/>
            <w:gridSpan w:val="2"/>
            <w:vAlign w:val="center"/>
          </w:tcPr>
          <w:p w14:paraId="7BA024B4">
            <w:pPr>
              <w:snapToGrid w:val="0"/>
              <w:spacing w:line="400" w:lineRule="exact"/>
              <w:jc w:val="center"/>
              <w:rPr>
                <w:rFonts w:ascii="Arial" w:hAnsi="Arial" w:cs="Arial"/>
                <w:color w:val="000000"/>
                <w:sz w:val="21"/>
              </w:rPr>
            </w:pPr>
            <w:r>
              <w:rPr>
                <w:rFonts w:ascii="Arial" w:hAnsi="Arial" w:cs="Arial"/>
                <w:color w:val="000000"/>
                <w:sz w:val="20"/>
                <w:szCs w:val="20"/>
              </w:rPr>
              <w:t>(</w:t>
            </w:r>
            <w:r>
              <w:rPr>
                <w:rFonts w:hint="eastAsia" w:ascii="Arial" w:hAnsi="Arial" w:cs="Arial"/>
                <w:color w:val="000000"/>
                <w:sz w:val="20"/>
                <w:szCs w:val="20"/>
              </w:rPr>
              <w:t>g</w:t>
            </w:r>
            <w:r>
              <w:rPr>
                <w:rFonts w:ascii="Arial" w:hAnsi="Arial" w:cs="Arial"/>
                <w:color w:val="000000"/>
                <w:sz w:val="20"/>
                <w:szCs w:val="20"/>
              </w:rPr>
              <w:t>)</w:t>
            </w:r>
            <w:r>
              <w:rPr>
                <w:rFonts w:hint="eastAsia" w:ascii="Arial" w:hAnsi="Arial" w:cs="Arial"/>
                <w:color w:val="000000"/>
                <w:sz w:val="20"/>
                <w:szCs w:val="20"/>
              </w:rPr>
              <w:t xml:space="preserve"> Static</w:t>
            </w:r>
            <w:r>
              <w:rPr>
                <w:rFonts w:ascii="Arial" w:hAnsi="Arial" w:cs="Arial"/>
                <w:color w:val="000000"/>
                <w:sz w:val="20"/>
                <w:szCs w:val="20"/>
              </w:rPr>
              <w:t xml:space="preserve"> requirements</w:t>
            </w:r>
            <w:r>
              <w:rPr>
                <w:sz w:val="20"/>
                <w:szCs w:val="20"/>
              </w:rPr>
              <w:drawing>
                <wp:anchor distT="0" distB="0" distL="114300" distR="114300" simplePos="0" relativeHeight="251677696" behindDoc="0" locked="0" layoutInCell="1" allowOverlap="1">
                  <wp:simplePos x="0" y="0"/>
                  <wp:positionH relativeFrom="column">
                    <wp:posOffset>1722120</wp:posOffset>
                  </wp:positionH>
                  <wp:positionV relativeFrom="paragraph">
                    <wp:posOffset>127000</wp:posOffset>
                  </wp:positionV>
                  <wp:extent cx="2879090" cy="3071495"/>
                  <wp:effectExtent l="0" t="0" r="16510" b="14605"/>
                  <wp:wrapTopAndBottom/>
                  <wp:docPr id="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
                          <pic:cNvPicPr>
                            <a:picLocks noChangeAspect="1"/>
                          </pic:cNvPicPr>
                        </pic:nvPicPr>
                        <pic:blipFill>
                          <a:blip r:embed="rId20"/>
                          <a:stretch>
                            <a:fillRect/>
                          </a:stretch>
                        </pic:blipFill>
                        <pic:spPr>
                          <a:xfrm>
                            <a:off x="0" y="0"/>
                            <a:ext cx="2879090" cy="3071495"/>
                          </a:xfrm>
                          <a:prstGeom prst="rect">
                            <a:avLst/>
                          </a:prstGeom>
                          <a:noFill/>
                          <a:ln>
                            <a:noFill/>
                          </a:ln>
                        </pic:spPr>
                      </pic:pic>
                    </a:graphicData>
                  </a:graphic>
                </wp:anchor>
              </w:drawing>
            </w:r>
            <w:r>
              <w:rPr>
                <w:rFonts w:hint="eastAsia" w:ascii="Arial" w:hAnsi="Arial" w:cs="Arial"/>
                <w:color w:val="000000"/>
                <w:sz w:val="20"/>
                <w:szCs w:val="20"/>
              </w:rPr>
              <w:t xml:space="preserve"> of all blocks</w:t>
            </w:r>
          </w:p>
        </w:tc>
      </w:tr>
    </w:tbl>
    <w:p w14:paraId="177E958E">
      <w:pPr>
        <w:pStyle w:val="2"/>
        <w:jc w:val="center"/>
        <w:rPr>
          <w:sz w:val="20"/>
          <w:szCs w:val="20"/>
        </w:rPr>
      </w:pPr>
      <w:r>
        <w:rPr>
          <w:b/>
          <w:bCs/>
          <w:sz w:val="20"/>
          <w:szCs w:val="20"/>
        </w:rPr>
        <w:t xml:space="preserve">Figure </w:t>
      </w:r>
      <w:r>
        <w:rPr>
          <w:rFonts w:hint="eastAsia"/>
          <w:b/>
          <w:bCs/>
          <w:sz w:val="20"/>
          <w:szCs w:val="20"/>
        </w:rPr>
        <w:t>4</w:t>
      </w:r>
      <w:r>
        <w:rPr>
          <w:rFonts w:hint="eastAsia"/>
          <w:b/>
          <w:bCs/>
          <w:sz w:val="20"/>
          <w:szCs w:val="20"/>
          <w:lang w:val="en-US" w:eastAsia="zh-CN"/>
        </w:rPr>
        <w:t>:</w:t>
      </w:r>
      <w:r>
        <w:rPr>
          <w:rFonts w:hint="eastAsia"/>
          <w:b/>
          <w:bCs/>
          <w:sz w:val="20"/>
          <w:szCs w:val="20"/>
        </w:rPr>
        <w:t xml:space="preserve"> </w:t>
      </w:r>
      <w:r>
        <w:rPr>
          <w:rFonts w:cs="Arial"/>
          <w:b/>
          <w:bCs/>
          <w:color w:val="000000"/>
          <w:sz w:val="20"/>
          <w:szCs w:val="20"/>
        </w:rPr>
        <w:t>Requirements of the static stiffness channel of each block</w:t>
      </w:r>
    </w:p>
    <w:p w14:paraId="5229D5C0">
      <w:pPr>
        <w:spacing w:after="120" w:line="240" w:lineRule="exact"/>
        <w:outlineLvl w:val="2"/>
        <w:rPr>
          <w:rFonts w:ascii="Arial" w:hAnsi="Arial" w:cs="Arial"/>
          <w:b/>
          <w:bCs/>
          <w:color w:val="000000"/>
          <w:sz w:val="20"/>
          <w:szCs w:val="20"/>
        </w:rPr>
      </w:pPr>
      <w:bookmarkStart w:id="21" w:name="_Toc13231"/>
      <w:r>
        <w:rPr>
          <w:rFonts w:ascii="Arial" w:hAnsi="Arial" w:cs="Arial"/>
          <w:b/>
          <w:bCs/>
          <w:color w:val="000000"/>
          <w:sz w:val="20"/>
          <w:szCs w:val="20"/>
        </w:rPr>
        <w:t xml:space="preserve">5.3.2 </w:t>
      </w:r>
      <w:r>
        <w:rPr>
          <w:rFonts w:hint="eastAsia" w:ascii="Arial" w:hAnsi="Arial" w:cs="Arial"/>
          <w:b/>
          <w:bCs/>
          <w:color w:val="000000"/>
          <w:sz w:val="20"/>
          <w:szCs w:val="20"/>
        </w:rPr>
        <w:t xml:space="preserve"> </w:t>
      </w:r>
      <w:r>
        <w:rPr>
          <w:rFonts w:ascii="Arial" w:hAnsi="Arial" w:cs="Arial"/>
          <w:b/>
          <w:bCs/>
          <w:color w:val="000000"/>
          <w:sz w:val="20"/>
          <w:szCs w:val="20"/>
        </w:rPr>
        <w:t>Dynamic calibration test requirements</w:t>
      </w:r>
      <w:bookmarkEnd w:id="21"/>
    </w:p>
    <w:p w14:paraId="0D79F4E5">
      <w:pPr>
        <w:spacing w:after="120" w:line="240" w:lineRule="exact"/>
        <w:rPr>
          <w:rFonts w:ascii="Arial" w:hAnsi="Arial" w:cs="Arial"/>
          <w:color w:val="000000"/>
          <w:sz w:val="20"/>
          <w:szCs w:val="20"/>
        </w:rPr>
      </w:pPr>
      <w:r>
        <w:rPr>
          <w:rFonts w:ascii="Arial" w:hAnsi="Arial" w:cs="Arial"/>
          <w:b/>
          <w:bCs/>
          <w:color w:val="000000"/>
          <w:sz w:val="20"/>
          <w:szCs w:val="20"/>
        </w:rPr>
        <w:t>5.3.2.1</w:t>
      </w:r>
      <w:r>
        <w:rPr>
          <w:rFonts w:hint="eastAsia" w:ascii="Arial" w:hAnsi="Arial" w:cs="Arial"/>
          <w:b/>
          <w:bCs/>
          <w:color w:val="000000"/>
          <w:sz w:val="20"/>
          <w:szCs w:val="20"/>
        </w:rPr>
        <w:t xml:space="preserve"> </w:t>
      </w:r>
      <w:r>
        <w:rPr>
          <w:rFonts w:ascii="Arial" w:hAnsi="Arial" w:cs="Arial"/>
          <w:color w:val="000000"/>
          <w:sz w:val="20"/>
          <w:szCs w:val="20"/>
        </w:rPr>
        <w:t xml:space="preserve"> </w:t>
      </w:r>
      <w:r>
        <w:rPr>
          <w:rFonts w:hint="eastAsia" w:ascii="Arial" w:hAnsi="Arial" w:cs="Arial"/>
          <w:color w:val="000000"/>
          <w:sz w:val="20"/>
          <w:szCs w:val="20"/>
        </w:rPr>
        <w:t>For every 200 honeycomb blocks produced, on-site sampling shall be carried out. After sampling, the manufacturer shall perform two dynamic calibration tests using a rigid load cell wall and an inverted T-shaped test fixture (referred to as the LCW test and the T-Shape test, respectively) to verify the stiffness performance of the honeycomb blocks.</w:t>
      </w:r>
    </w:p>
    <w:p w14:paraId="1EDE163D">
      <w:pPr>
        <w:spacing w:after="120" w:line="240" w:lineRule="exact"/>
        <w:rPr>
          <w:rFonts w:ascii="Arial" w:hAnsi="Arial" w:cs="Arial"/>
          <w:b/>
          <w:bCs/>
          <w:color w:val="000000"/>
          <w:sz w:val="20"/>
          <w:szCs w:val="20"/>
        </w:rPr>
      </w:pPr>
      <w:r>
        <w:rPr>
          <w:rFonts w:ascii="Arial" w:hAnsi="Arial" w:cs="Arial"/>
          <w:b/>
          <w:bCs/>
          <w:color w:val="000000"/>
          <w:sz w:val="20"/>
          <w:szCs w:val="20"/>
        </w:rPr>
        <w:t>5.3.2.2</w:t>
      </w:r>
      <w:r>
        <w:rPr>
          <w:rFonts w:hint="eastAsia" w:ascii="Arial" w:hAnsi="Arial" w:eastAsia="宋体" w:cs="Arial"/>
          <w:b/>
          <w:bCs/>
          <w:color w:val="000000"/>
          <w:sz w:val="20"/>
          <w:szCs w:val="20"/>
        </w:rPr>
        <w:t xml:space="preserve">  </w:t>
      </w:r>
      <w:r>
        <w:rPr>
          <w:rFonts w:ascii="Arial" w:hAnsi="Arial" w:cs="Arial"/>
          <w:b/>
          <w:bCs/>
          <w:color w:val="000000"/>
          <w:sz w:val="20"/>
          <w:szCs w:val="20"/>
        </w:rPr>
        <w:t>The LCW dynamic calibration test</w:t>
      </w:r>
    </w:p>
    <w:p w14:paraId="4114BD87">
      <w:pPr>
        <w:spacing w:after="120" w:line="240" w:lineRule="exact"/>
        <w:rPr>
          <w:rFonts w:ascii="Arial" w:hAnsi="Arial" w:cs="Arial"/>
          <w:color w:val="000000"/>
          <w:sz w:val="20"/>
          <w:szCs w:val="20"/>
        </w:rPr>
      </w:pPr>
      <w:r>
        <w:rPr>
          <w:rFonts w:ascii="Arial" w:hAnsi="Arial" w:cs="Arial"/>
          <w:color w:val="000000"/>
          <w:sz w:val="20"/>
          <w:szCs w:val="20"/>
        </w:rPr>
        <w:t>The force-displacement curve characteristics of honeycomb aluminum should be within the range of the LCW dynamic stiffness channel.</w:t>
      </w:r>
      <w:r>
        <w:rPr>
          <w:rFonts w:hint="eastAsia" w:ascii="Arial" w:hAnsi="Arial" w:cs="Arial"/>
          <w:color w:val="000000"/>
          <w:sz w:val="20"/>
          <w:szCs w:val="20"/>
        </w:rPr>
        <w:t xml:space="preserve"> As shown in Figure 5.</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64"/>
      </w:tblGrid>
      <w:tr w14:paraId="778BD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415E2F22">
            <w:pPr>
              <w:jc w:val="center"/>
              <w:rPr>
                <w:rFonts w:hint="eastAsia"/>
              </w:rPr>
            </w:pPr>
            <w:r>
              <w:drawing>
                <wp:inline distT="0" distB="0" distL="114300" distR="114300">
                  <wp:extent cx="2402205" cy="2014855"/>
                  <wp:effectExtent l="0" t="0" r="17145" b="4445"/>
                  <wp:docPr id="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pic:cNvPicPr>
                            <a:picLocks noChangeAspect="1"/>
                          </pic:cNvPicPr>
                        </pic:nvPicPr>
                        <pic:blipFill>
                          <a:blip r:embed="rId21"/>
                          <a:stretch>
                            <a:fillRect/>
                          </a:stretch>
                        </pic:blipFill>
                        <pic:spPr>
                          <a:xfrm>
                            <a:off x="0" y="0"/>
                            <a:ext cx="2402205" cy="2014855"/>
                          </a:xfrm>
                          <a:prstGeom prst="rect">
                            <a:avLst/>
                          </a:prstGeom>
                          <a:noFill/>
                          <a:ln>
                            <a:noFill/>
                          </a:ln>
                        </pic:spPr>
                      </pic:pic>
                    </a:graphicData>
                  </a:graphic>
                </wp:inline>
              </w:drawing>
            </w:r>
            <w:r>
              <w:rPr>
                <w:rFonts w:hint="eastAsia"/>
              </w:rPr>
              <w:t xml:space="preserve"> </w:t>
            </w:r>
            <w:r>
              <w:drawing>
                <wp:inline distT="0" distB="0" distL="114300" distR="114300">
                  <wp:extent cx="2129790" cy="1986280"/>
                  <wp:effectExtent l="0" t="0" r="3810" b="13970"/>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pic:cNvPicPr>
                            <a:picLocks noChangeAspect="1"/>
                          </pic:cNvPicPr>
                        </pic:nvPicPr>
                        <pic:blipFill>
                          <a:blip r:embed="rId22"/>
                          <a:stretch>
                            <a:fillRect/>
                          </a:stretch>
                        </pic:blipFill>
                        <pic:spPr>
                          <a:xfrm>
                            <a:off x="0" y="0"/>
                            <a:ext cx="2129790" cy="1986280"/>
                          </a:xfrm>
                          <a:prstGeom prst="rect">
                            <a:avLst/>
                          </a:prstGeom>
                          <a:noFill/>
                          <a:ln>
                            <a:noFill/>
                          </a:ln>
                        </pic:spPr>
                      </pic:pic>
                    </a:graphicData>
                  </a:graphic>
                </wp:inline>
              </w:drawing>
            </w:r>
          </w:p>
          <w:p w14:paraId="5689B2C9">
            <w:pPr>
              <w:spacing w:after="120" w:line="240" w:lineRule="exact"/>
              <w:jc w:val="center"/>
              <w:rPr>
                <w:rFonts w:hint="eastAsia"/>
              </w:rPr>
            </w:pPr>
            <w:r>
              <w:rPr>
                <w:rFonts w:ascii="Arial" w:hAnsi="Arial" w:cs="Arial"/>
                <w:color w:val="000000"/>
                <w:sz w:val="20"/>
                <w:szCs w:val="20"/>
              </w:rPr>
              <w:t>(a)Block 1 dynamic stiffness requirements in LCW</w:t>
            </w:r>
          </w:p>
        </w:tc>
      </w:tr>
      <w:tr w14:paraId="3DE15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01CE433C">
            <w:pPr>
              <w:jc w:val="center"/>
              <w:rPr>
                <w:rFonts w:hint="eastAsia"/>
              </w:rPr>
            </w:pPr>
            <w:r>
              <w:drawing>
                <wp:inline distT="0" distB="0" distL="114300" distR="114300">
                  <wp:extent cx="2433955" cy="2098675"/>
                  <wp:effectExtent l="0" t="0" r="4445" b="15875"/>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pic:cNvPicPr>
                        </pic:nvPicPr>
                        <pic:blipFill>
                          <a:blip r:embed="rId23"/>
                          <a:stretch>
                            <a:fillRect/>
                          </a:stretch>
                        </pic:blipFill>
                        <pic:spPr>
                          <a:xfrm>
                            <a:off x="0" y="0"/>
                            <a:ext cx="2433955" cy="2098675"/>
                          </a:xfrm>
                          <a:prstGeom prst="rect">
                            <a:avLst/>
                          </a:prstGeom>
                          <a:noFill/>
                          <a:ln>
                            <a:noFill/>
                          </a:ln>
                        </pic:spPr>
                      </pic:pic>
                    </a:graphicData>
                  </a:graphic>
                </wp:inline>
              </w:drawing>
            </w:r>
            <w:r>
              <w:rPr>
                <w:rFonts w:hint="eastAsia"/>
              </w:rPr>
              <w:t xml:space="preserve">  </w:t>
            </w:r>
            <w:r>
              <w:drawing>
                <wp:inline distT="0" distB="0" distL="114300" distR="114300">
                  <wp:extent cx="2011680" cy="2064385"/>
                  <wp:effectExtent l="0" t="0" r="7620" b="12065"/>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24"/>
                          <a:stretch>
                            <a:fillRect/>
                          </a:stretch>
                        </pic:blipFill>
                        <pic:spPr>
                          <a:xfrm>
                            <a:off x="0" y="0"/>
                            <a:ext cx="2011680" cy="2064385"/>
                          </a:xfrm>
                          <a:prstGeom prst="rect">
                            <a:avLst/>
                          </a:prstGeom>
                          <a:noFill/>
                          <a:ln>
                            <a:noFill/>
                          </a:ln>
                        </pic:spPr>
                      </pic:pic>
                    </a:graphicData>
                  </a:graphic>
                </wp:inline>
              </w:drawing>
            </w:r>
          </w:p>
          <w:p w14:paraId="792F595C">
            <w:pPr>
              <w:spacing w:after="120" w:line="240" w:lineRule="exact"/>
              <w:jc w:val="center"/>
              <w:rPr>
                <w:rFonts w:hint="eastAsia"/>
              </w:rPr>
            </w:pPr>
            <w:r>
              <w:rPr>
                <w:rFonts w:ascii="Arial" w:hAnsi="Arial" w:cs="Arial"/>
                <w:color w:val="000000"/>
                <w:sz w:val="20"/>
                <w:szCs w:val="20"/>
              </w:rPr>
              <w:t>(b) Block 2 and block 4 dynamic stiffness requirements in LCW</w:t>
            </w:r>
          </w:p>
        </w:tc>
      </w:tr>
      <w:tr w14:paraId="7A6CF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4337440D">
            <w:pPr>
              <w:jc w:val="center"/>
              <w:rPr>
                <w:rFonts w:hint="eastAsia"/>
                <w:sz w:val="20"/>
                <w:szCs w:val="20"/>
              </w:rPr>
            </w:pPr>
            <w:r>
              <w:rPr>
                <w:sz w:val="20"/>
                <w:szCs w:val="20"/>
              </w:rPr>
              <w:drawing>
                <wp:inline distT="0" distB="0" distL="114300" distR="114300">
                  <wp:extent cx="2580005" cy="2277745"/>
                  <wp:effectExtent l="0" t="0" r="10795" b="8255"/>
                  <wp:docPr id="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
                          <pic:cNvPicPr>
                            <a:picLocks noChangeAspect="1"/>
                          </pic:cNvPicPr>
                        </pic:nvPicPr>
                        <pic:blipFill>
                          <a:blip r:embed="rId25"/>
                          <a:stretch>
                            <a:fillRect/>
                          </a:stretch>
                        </pic:blipFill>
                        <pic:spPr>
                          <a:xfrm>
                            <a:off x="0" y="0"/>
                            <a:ext cx="2580005" cy="2277745"/>
                          </a:xfrm>
                          <a:prstGeom prst="rect">
                            <a:avLst/>
                          </a:prstGeom>
                          <a:noFill/>
                          <a:ln>
                            <a:noFill/>
                          </a:ln>
                        </pic:spPr>
                      </pic:pic>
                    </a:graphicData>
                  </a:graphic>
                </wp:inline>
              </w:drawing>
            </w:r>
            <w:r>
              <w:rPr>
                <w:rFonts w:hint="eastAsia"/>
                <w:sz w:val="20"/>
                <w:szCs w:val="20"/>
              </w:rPr>
              <w:t xml:space="preserve">  </w:t>
            </w:r>
            <w:r>
              <w:rPr>
                <w:sz w:val="20"/>
                <w:szCs w:val="20"/>
              </w:rPr>
              <w:drawing>
                <wp:inline distT="0" distB="0" distL="114300" distR="114300">
                  <wp:extent cx="1727835" cy="2230755"/>
                  <wp:effectExtent l="0" t="0" r="5715" b="17145"/>
                  <wp:docPr id="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
                          <pic:cNvPicPr>
                            <a:picLocks noChangeAspect="1"/>
                          </pic:cNvPicPr>
                        </pic:nvPicPr>
                        <pic:blipFill>
                          <a:blip r:embed="rId26"/>
                          <a:stretch>
                            <a:fillRect/>
                          </a:stretch>
                        </pic:blipFill>
                        <pic:spPr>
                          <a:xfrm>
                            <a:off x="0" y="0"/>
                            <a:ext cx="1727835" cy="2230755"/>
                          </a:xfrm>
                          <a:prstGeom prst="rect">
                            <a:avLst/>
                          </a:prstGeom>
                          <a:noFill/>
                          <a:ln>
                            <a:noFill/>
                          </a:ln>
                        </pic:spPr>
                      </pic:pic>
                    </a:graphicData>
                  </a:graphic>
                </wp:inline>
              </w:drawing>
            </w:r>
          </w:p>
          <w:p w14:paraId="7313450B">
            <w:pPr>
              <w:spacing w:line="400" w:lineRule="exact"/>
              <w:jc w:val="center"/>
              <w:rPr>
                <w:rFonts w:hint="eastAsia"/>
                <w:sz w:val="20"/>
                <w:szCs w:val="20"/>
              </w:rPr>
            </w:pPr>
            <w:r>
              <w:rPr>
                <w:rFonts w:ascii="Arial" w:hAnsi="Arial" w:cs="Arial"/>
                <w:color w:val="000000"/>
                <w:sz w:val="20"/>
                <w:szCs w:val="20"/>
              </w:rPr>
              <w:t>(c) Block 3 dynamic stiffness requirements in LCW</w:t>
            </w:r>
          </w:p>
        </w:tc>
      </w:tr>
      <w:tr w14:paraId="461B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64F86EAC">
            <w:pPr>
              <w:jc w:val="center"/>
              <w:rPr>
                <w:rFonts w:hint="eastAsia"/>
                <w:sz w:val="20"/>
                <w:szCs w:val="20"/>
              </w:rPr>
            </w:pPr>
          </w:p>
          <w:p w14:paraId="25218634">
            <w:pPr>
              <w:jc w:val="center"/>
              <w:rPr>
                <w:rFonts w:hint="eastAsia"/>
                <w:sz w:val="20"/>
                <w:szCs w:val="20"/>
              </w:rPr>
            </w:pPr>
            <w:r>
              <w:rPr>
                <w:sz w:val="20"/>
                <w:szCs w:val="20"/>
              </w:rPr>
              <w:drawing>
                <wp:inline distT="0" distB="0" distL="114300" distR="114300">
                  <wp:extent cx="2667000" cy="2310130"/>
                  <wp:effectExtent l="0" t="0" r="0" b="13970"/>
                  <wp:docPr id="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
                          <pic:cNvPicPr>
                            <a:picLocks noChangeAspect="1"/>
                          </pic:cNvPicPr>
                        </pic:nvPicPr>
                        <pic:blipFill>
                          <a:blip r:embed="rId27"/>
                          <a:stretch>
                            <a:fillRect/>
                          </a:stretch>
                        </pic:blipFill>
                        <pic:spPr>
                          <a:xfrm>
                            <a:off x="0" y="0"/>
                            <a:ext cx="2667000" cy="2310130"/>
                          </a:xfrm>
                          <a:prstGeom prst="rect">
                            <a:avLst/>
                          </a:prstGeom>
                          <a:noFill/>
                          <a:ln>
                            <a:noFill/>
                          </a:ln>
                        </pic:spPr>
                      </pic:pic>
                    </a:graphicData>
                  </a:graphic>
                </wp:inline>
              </w:drawing>
            </w:r>
            <w:r>
              <w:rPr>
                <w:rFonts w:hint="eastAsia"/>
                <w:sz w:val="20"/>
                <w:szCs w:val="20"/>
              </w:rPr>
              <w:t xml:space="preserve"> </w:t>
            </w:r>
            <w:r>
              <w:rPr>
                <w:sz w:val="20"/>
                <w:szCs w:val="20"/>
              </w:rPr>
              <w:drawing>
                <wp:inline distT="0" distB="0" distL="114300" distR="114300">
                  <wp:extent cx="1824990" cy="2364740"/>
                  <wp:effectExtent l="0" t="0" r="3810" b="16510"/>
                  <wp:docPr id="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pic:cNvPicPr>
                            <a:picLocks noChangeAspect="1"/>
                          </pic:cNvPicPr>
                        </pic:nvPicPr>
                        <pic:blipFill>
                          <a:blip r:embed="rId28"/>
                          <a:stretch>
                            <a:fillRect/>
                          </a:stretch>
                        </pic:blipFill>
                        <pic:spPr>
                          <a:xfrm>
                            <a:off x="0" y="0"/>
                            <a:ext cx="1824990" cy="2364740"/>
                          </a:xfrm>
                          <a:prstGeom prst="rect">
                            <a:avLst/>
                          </a:prstGeom>
                          <a:noFill/>
                          <a:ln>
                            <a:noFill/>
                          </a:ln>
                        </pic:spPr>
                      </pic:pic>
                    </a:graphicData>
                  </a:graphic>
                </wp:inline>
              </w:drawing>
            </w:r>
          </w:p>
          <w:p w14:paraId="78C7E2C9">
            <w:pPr>
              <w:spacing w:after="120" w:line="240" w:lineRule="exact"/>
              <w:jc w:val="center"/>
              <w:rPr>
                <w:rFonts w:hint="eastAsia"/>
                <w:sz w:val="20"/>
                <w:szCs w:val="20"/>
              </w:rPr>
            </w:pPr>
            <w:r>
              <w:rPr>
                <w:rFonts w:ascii="Arial" w:hAnsi="Arial" w:cs="Arial"/>
                <w:color w:val="000000"/>
                <w:sz w:val="20"/>
                <w:szCs w:val="20"/>
              </w:rPr>
              <w:t>(d) the whole barrier dynamic stiffness requirements in LCW</w:t>
            </w:r>
          </w:p>
        </w:tc>
      </w:tr>
    </w:tbl>
    <w:p w14:paraId="53461E76">
      <w:pPr>
        <w:pStyle w:val="2"/>
        <w:jc w:val="center"/>
        <w:rPr>
          <w:rFonts w:cs="Arial"/>
          <w:color w:val="000000"/>
          <w:sz w:val="20"/>
          <w:szCs w:val="20"/>
        </w:rPr>
      </w:pPr>
      <w:r>
        <w:rPr>
          <w:b/>
          <w:bCs/>
          <w:sz w:val="20"/>
          <w:szCs w:val="20"/>
        </w:rPr>
        <w:t xml:space="preserve">Figure </w:t>
      </w:r>
      <w:r>
        <w:rPr>
          <w:rFonts w:hint="eastAsia"/>
          <w:b/>
          <w:bCs/>
          <w:sz w:val="20"/>
          <w:szCs w:val="20"/>
        </w:rPr>
        <w:t>5</w:t>
      </w:r>
      <w:r>
        <w:rPr>
          <w:rFonts w:hint="eastAsia"/>
          <w:b/>
          <w:bCs/>
          <w:sz w:val="20"/>
          <w:szCs w:val="20"/>
          <w:lang w:val="en-US" w:eastAsia="zh-CN"/>
        </w:rPr>
        <w:t>:</w:t>
      </w:r>
      <w:r>
        <w:rPr>
          <w:rFonts w:hint="eastAsia"/>
          <w:b/>
          <w:bCs/>
          <w:sz w:val="20"/>
          <w:szCs w:val="20"/>
        </w:rPr>
        <w:t xml:space="preserve"> Requirements for the dynamic stiffness channel of each block in LCW</w:t>
      </w:r>
    </w:p>
    <w:p w14:paraId="612F98BB">
      <w:pPr>
        <w:spacing w:line="400" w:lineRule="exact"/>
        <w:rPr>
          <w:rFonts w:ascii="Arial" w:hAnsi="Arial" w:cs="Arial"/>
          <w:color w:val="000000"/>
          <w:sz w:val="21"/>
        </w:rPr>
      </w:pPr>
    </w:p>
    <w:p w14:paraId="7B072F6B">
      <w:pPr>
        <w:spacing w:after="120" w:line="240" w:lineRule="exact"/>
        <w:rPr>
          <w:rFonts w:ascii="Arial" w:hAnsi="Arial" w:cs="Arial"/>
          <w:b/>
          <w:bCs/>
          <w:color w:val="000000"/>
          <w:sz w:val="20"/>
          <w:szCs w:val="20"/>
        </w:rPr>
      </w:pPr>
      <w:r>
        <w:rPr>
          <w:rFonts w:ascii="Arial" w:hAnsi="Arial" w:cs="Arial"/>
          <w:b/>
          <w:bCs/>
          <w:color w:val="000000"/>
          <w:sz w:val="20"/>
          <w:szCs w:val="20"/>
        </w:rPr>
        <w:t xml:space="preserve">5.3.2.3 </w:t>
      </w:r>
      <w:r>
        <w:rPr>
          <w:rFonts w:hint="eastAsia" w:ascii="Arial" w:hAnsi="Arial" w:cs="Arial"/>
          <w:b/>
          <w:bCs/>
          <w:color w:val="000000"/>
          <w:sz w:val="20"/>
          <w:szCs w:val="20"/>
        </w:rPr>
        <w:t xml:space="preserve"> </w:t>
      </w:r>
      <w:r>
        <w:rPr>
          <w:rFonts w:ascii="Arial" w:hAnsi="Arial" w:cs="Arial"/>
          <w:b/>
          <w:bCs/>
          <w:color w:val="000000"/>
          <w:sz w:val="20"/>
          <w:szCs w:val="20"/>
        </w:rPr>
        <w:t xml:space="preserve">T-Shape </w:t>
      </w:r>
      <w:r>
        <w:rPr>
          <w:rFonts w:hint="eastAsia" w:ascii="Arial" w:hAnsi="Arial" w:cs="Arial"/>
          <w:b/>
          <w:bCs/>
          <w:color w:val="000000"/>
          <w:sz w:val="20"/>
          <w:szCs w:val="20"/>
        </w:rPr>
        <w:t>d</w:t>
      </w:r>
      <w:r>
        <w:rPr>
          <w:rFonts w:ascii="Arial" w:hAnsi="Arial" w:cs="Arial"/>
          <w:b/>
          <w:bCs/>
          <w:color w:val="000000"/>
          <w:sz w:val="20"/>
          <w:szCs w:val="20"/>
        </w:rPr>
        <w:t>ynamic calibration test</w:t>
      </w:r>
    </w:p>
    <w:p w14:paraId="548D40F5">
      <w:pPr>
        <w:spacing w:after="120" w:line="240" w:lineRule="exact"/>
        <w:rPr>
          <w:rFonts w:ascii="Arial" w:hAnsi="Arial" w:cs="Arial"/>
          <w:color w:val="000000"/>
          <w:sz w:val="21"/>
        </w:rPr>
      </w:pPr>
      <w:r>
        <w:rPr>
          <w:rFonts w:ascii="Arial" w:hAnsi="Arial" w:cs="Arial"/>
          <w:color w:val="000000"/>
          <w:sz w:val="20"/>
          <w:szCs w:val="20"/>
        </w:rPr>
        <w:t>The force-displacement curve characteristics of honeycomb aluminum should be within the range of T-Shape.</w:t>
      </w:r>
      <w:r>
        <w:rPr>
          <w:rFonts w:hint="eastAsia" w:ascii="Arial" w:hAnsi="Arial" w:cs="Arial"/>
          <w:color w:val="000000"/>
          <w:sz w:val="20"/>
          <w:szCs w:val="20"/>
        </w:rPr>
        <w:t xml:space="preserve"> As Shown in Figure 6.</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64"/>
      </w:tblGrid>
      <w:tr w14:paraId="09091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1A0F2ECE">
            <w:pPr>
              <w:jc w:val="center"/>
              <w:rPr>
                <w:rFonts w:ascii="Arial" w:hAnsi="Arial" w:cs="Arial"/>
                <w:b/>
                <w:bCs/>
                <w:sz w:val="20"/>
                <w:szCs w:val="20"/>
              </w:rPr>
            </w:pPr>
            <w:r>
              <w:rPr>
                <w:sz w:val="20"/>
                <w:szCs w:val="20"/>
              </w:rPr>
              <w:drawing>
                <wp:inline distT="0" distB="0" distL="114300" distR="114300">
                  <wp:extent cx="2439035" cy="2143125"/>
                  <wp:effectExtent l="0" t="0" r="18415" b="9525"/>
                  <wp:docPr id="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
                          <pic:cNvPicPr>
                            <a:picLocks noChangeAspect="1"/>
                          </pic:cNvPicPr>
                        </pic:nvPicPr>
                        <pic:blipFill>
                          <a:blip r:embed="rId29"/>
                          <a:stretch>
                            <a:fillRect/>
                          </a:stretch>
                        </pic:blipFill>
                        <pic:spPr>
                          <a:xfrm>
                            <a:off x="0" y="0"/>
                            <a:ext cx="2439035" cy="2143125"/>
                          </a:xfrm>
                          <a:prstGeom prst="rect">
                            <a:avLst/>
                          </a:prstGeom>
                          <a:noFill/>
                          <a:ln>
                            <a:noFill/>
                          </a:ln>
                        </pic:spPr>
                      </pic:pic>
                    </a:graphicData>
                  </a:graphic>
                </wp:inline>
              </w:drawing>
            </w:r>
            <w:r>
              <w:rPr>
                <w:sz w:val="20"/>
                <w:szCs w:val="20"/>
              </w:rPr>
              <w:drawing>
                <wp:inline distT="0" distB="0" distL="114300" distR="114300">
                  <wp:extent cx="2212340" cy="2148840"/>
                  <wp:effectExtent l="0" t="0" r="16510" b="381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30"/>
                          <a:stretch>
                            <a:fillRect/>
                          </a:stretch>
                        </pic:blipFill>
                        <pic:spPr>
                          <a:xfrm>
                            <a:off x="0" y="0"/>
                            <a:ext cx="2212340" cy="2148840"/>
                          </a:xfrm>
                          <a:prstGeom prst="rect">
                            <a:avLst/>
                          </a:prstGeom>
                          <a:noFill/>
                          <a:ln>
                            <a:noFill/>
                          </a:ln>
                        </pic:spPr>
                      </pic:pic>
                    </a:graphicData>
                  </a:graphic>
                </wp:inline>
              </w:drawing>
            </w:r>
          </w:p>
          <w:p w14:paraId="289C4052">
            <w:pPr>
              <w:spacing w:after="120" w:line="240" w:lineRule="exact"/>
              <w:jc w:val="center"/>
              <w:rPr>
                <w:rFonts w:ascii="Arial" w:hAnsi="Arial" w:cs="Arial"/>
                <w:b/>
                <w:bCs/>
                <w:sz w:val="20"/>
                <w:szCs w:val="20"/>
              </w:rPr>
            </w:pPr>
            <w:r>
              <w:rPr>
                <w:rFonts w:ascii="Arial" w:hAnsi="Arial" w:cs="Arial"/>
                <w:color w:val="000000"/>
                <w:sz w:val="20"/>
                <w:szCs w:val="20"/>
              </w:rPr>
              <w:t xml:space="preserve">(a) </w:t>
            </w:r>
            <w:r>
              <w:rPr>
                <w:rFonts w:hint="eastAsia" w:ascii="Arial" w:hAnsi="Arial" w:cs="Arial"/>
                <w:color w:val="000000"/>
                <w:sz w:val="20"/>
                <w:szCs w:val="20"/>
              </w:rPr>
              <w:t xml:space="preserve"> Left and Right Corridors</w:t>
            </w:r>
          </w:p>
        </w:tc>
      </w:tr>
      <w:tr w14:paraId="5AE25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75B5FEB2">
            <w:pPr>
              <w:jc w:val="center"/>
              <w:rPr>
                <w:rFonts w:hint="eastAsia"/>
                <w:sz w:val="20"/>
                <w:szCs w:val="20"/>
              </w:rPr>
            </w:pPr>
            <w:r>
              <w:rPr>
                <w:sz w:val="20"/>
                <w:szCs w:val="20"/>
              </w:rPr>
              <w:drawing>
                <wp:inline distT="0" distB="0" distL="114300" distR="114300">
                  <wp:extent cx="3203575" cy="2724150"/>
                  <wp:effectExtent l="0" t="0" r="15875" b="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31"/>
                          <a:stretch>
                            <a:fillRect/>
                          </a:stretch>
                        </pic:blipFill>
                        <pic:spPr>
                          <a:xfrm>
                            <a:off x="0" y="0"/>
                            <a:ext cx="3203575" cy="2724150"/>
                          </a:xfrm>
                          <a:prstGeom prst="rect">
                            <a:avLst/>
                          </a:prstGeom>
                          <a:noFill/>
                          <a:ln>
                            <a:noFill/>
                          </a:ln>
                        </pic:spPr>
                      </pic:pic>
                    </a:graphicData>
                  </a:graphic>
                </wp:inline>
              </w:drawing>
            </w:r>
            <w:r>
              <w:rPr>
                <w:sz w:val="20"/>
                <w:szCs w:val="20"/>
              </w:rPr>
              <w:drawing>
                <wp:inline distT="0" distB="0" distL="114300" distR="114300">
                  <wp:extent cx="1692910" cy="2569210"/>
                  <wp:effectExtent l="0" t="0" r="2540" b="254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32"/>
                          <a:stretch>
                            <a:fillRect/>
                          </a:stretch>
                        </pic:blipFill>
                        <pic:spPr>
                          <a:xfrm>
                            <a:off x="0" y="0"/>
                            <a:ext cx="1692910" cy="2569210"/>
                          </a:xfrm>
                          <a:prstGeom prst="rect">
                            <a:avLst/>
                          </a:prstGeom>
                          <a:noFill/>
                          <a:ln>
                            <a:noFill/>
                          </a:ln>
                        </pic:spPr>
                      </pic:pic>
                    </a:graphicData>
                  </a:graphic>
                </wp:inline>
              </w:drawing>
            </w:r>
          </w:p>
          <w:p w14:paraId="677703F5">
            <w:pPr>
              <w:spacing w:after="120" w:line="240" w:lineRule="exact"/>
              <w:jc w:val="center"/>
              <w:rPr>
                <w:rFonts w:hint="eastAsia"/>
                <w:sz w:val="20"/>
                <w:szCs w:val="20"/>
              </w:rPr>
            </w:pPr>
            <w:r>
              <w:rPr>
                <w:rFonts w:ascii="Arial" w:hAnsi="Arial" w:cs="Arial"/>
                <w:color w:val="000000"/>
                <w:sz w:val="20"/>
                <w:szCs w:val="20"/>
              </w:rPr>
              <w:t>(</w:t>
            </w:r>
            <w:r>
              <w:rPr>
                <w:rFonts w:hint="eastAsia" w:ascii="Arial" w:hAnsi="Arial" w:cs="Arial"/>
                <w:color w:val="000000"/>
                <w:sz w:val="20"/>
                <w:szCs w:val="20"/>
              </w:rPr>
              <w:t>b</w:t>
            </w:r>
            <w:r>
              <w:rPr>
                <w:rFonts w:ascii="Arial" w:hAnsi="Arial" w:cs="Arial"/>
                <w:color w:val="000000"/>
                <w:sz w:val="20"/>
                <w:szCs w:val="20"/>
              </w:rPr>
              <w:t xml:space="preserve">) </w:t>
            </w:r>
            <w:r>
              <w:rPr>
                <w:rFonts w:hint="eastAsia" w:ascii="Arial" w:hAnsi="Arial" w:cs="Arial"/>
                <w:color w:val="000000"/>
                <w:sz w:val="20"/>
                <w:szCs w:val="20"/>
              </w:rPr>
              <w:t>Center Corridors</w:t>
            </w:r>
            <w:r>
              <w:rPr>
                <w:rFonts w:ascii="Arial" w:hAnsi="Arial" w:cs="Arial"/>
                <w:color w:val="000000"/>
                <w:sz w:val="20"/>
                <w:szCs w:val="20"/>
              </w:rPr>
              <w:t xml:space="preserve"> </w:t>
            </w:r>
          </w:p>
        </w:tc>
      </w:tr>
    </w:tbl>
    <w:p w14:paraId="0E621398">
      <w:pPr>
        <w:spacing w:after="120" w:line="240" w:lineRule="exact"/>
        <w:jc w:val="center"/>
        <w:rPr>
          <w:rFonts w:ascii="Arial" w:hAnsi="Arial" w:cs="Arial"/>
          <w:b/>
          <w:bCs/>
          <w:color w:val="000000"/>
          <w:sz w:val="20"/>
          <w:szCs w:val="20"/>
        </w:rPr>
      </w:pPr>
      <w:r>
        <w:rPr>
          <w:rFonts w:ascii="Arial" w:hAnsi="Arial" w:cs="Arial"/>
          <w:b/>
          <w:bCs/>
          <w:color w:val="000000"/>
          <w:sz w:val="20"/>
          <w:szCs w:val="20"/>
        </w:rPr>
        <w:t>Figure</w:t>
      </w:r>
      <w:r>
        <w:rPr>
          <w:rFonts w:hint="eastAsia" w:ascii="Arial" w:hAnsi="Arial" w:cs="Arial"/>
          <w:b/>
          <w:bCs/>
          <w:color w:val="000000"/>
          <w:sz w:val="20"/>
          <w:szCs w:val="20"/>
          <w:lang w:val="en-US" w:eastAsia="zh-CN"/>
        </w:rPr>
        <w:t xml:space="preserve"> </w:t>
      </w:r>
      <w:r>
        <w:rPr>
          <w:rFonts w:ascii="Arial" w:hAnsi="Arial" w:cs="Arial"/>
          <w:b/>
          <w:bCs/>
          <w:color w:val="000000"/>
          <w:sz w:val="20"/>
          <w:szCs w:val="20"/>
        </w:rPr>
        <w:t>6</w:t>
      </w:r>
      <w:r>
        <w:rPr>
          <w:rFonts w:hint="eastAsia" w:ascii="Arial" w:hAnsi="Arial" w:cs="Arial"/>
          <w:b/>
          <w:bCs/>
          <w:color w:val="000000"/>
          <w:sz w:val="20"/>
          <w:szCs w:val="20"/>
          <w:lang w:val="en-US" w:eastAsia="zh-CN"/>
        </w:rPr>
        <w:t>:</w:t>
      </w:r>
      <w:r>
        <w:rPr>
          <w:rFonts w:ascii="Arial" w:hAnsi="Arial" w:cs="Arial"/>
          <w:b/>
          <w:bCs/>
          <w:color w:val="000000"/>
          <w:sz w:val="20"/>
          <w:szCs w:val="20"/>
        </w:rPr>
        <w:t xml:space="preserve"> Requirements for T-Shape</w:t>
      </w:r>
    </w:p>
    <w:p w14:paraId="2E4DCF6A">
      <w:pPr>
        <w:keepNext w:val="0"/>
        <w:keepLines w:val="0"/>
        <w:pageBreakBefore w:val="0"/>
        <w:widowControl/>
        <w:numPr>
          <w:ilvl w:val="0"/>
          <w:numId w:val="1"/>
        </w:numPr>
        <w:kinsoku/>
        <w:wordWrap/>
        <w:overflowPunct/>
        <w:topLinePunct w:val="0"/>
        <w:autoSpaceDE/>
        <w:autoSpaceDN/>
        <w:bidi w:val="0"/>
        <w:adjustRightInd/>
        <w:snapToGrid/>
        <w:spacing w:before="120" w:after="120"/>
        <w:ind w:left="425" w:hanging="425"/>
        <w:textAlignment w:val="auto"/>
        <w:outlineLvl w:val="0"/>
        <w:rPr>
          <w:rFonts w:ascii="Arial" w:hAnsi="Arial" w:eastAsia="微软雅黑" w:cs="Arial"/>
          <w:sz w:val="28"/>
          <w:szCs w:val="28"/>
        </w:rPr>
      </w:pPr>
      <w:bookmarkStart w:id="22" w:name="_Toc7533"/>
      <w:r>
        <w:rPr>
          <w:rFonts w:hint="eastAsia" w:ascii="Arial" w:hAnsi="Arial" w:eastAsia="微软雅黑" w:cs="Arial"/>
          <w:b/>
          <w:bCs/>
          <w:sz w:val="28"/>
          <w:szCs w:val="28"/>
        </w:rPr>
        <w:t>Test method</w:t>
      </w:r>
      <w:bookmarkEnd w:id="22"/>
    </w:p>
    <w:p w14:paraId="1CD2E95E">
      <w:pPr>
        <w:spacing w:after="120" w:line="240" w:lineRule="exact"/>
        <w:outlineLvl w:val="1"/>
        <w:rPr>
          <w:rFonts w:ascii="Arial" w:hAnsi="Arial" w:cs="Arial"/>
          <w:b/>
          <w:color w:val="000000"/>
          <w:sz w:val="24"/>
          <w:szCs w:val="24"/>
        </w:rPr>
      </w:pPr>
      <w:bookmarkStart w:id="23" w:name="_Toc5940"/>
      <w:r>
        <w:rPr>
          <w:rFonts w:ascii="Arial" w:hAnsi="Arial" w:cs="Arial"/>
          <w:b/>
          <w:color w:val="000000"/>
          <w:sz w:val="24"/>
          <w:szCs w:val="24"/>
        </w:rPr>
        <w:t>6.1</w:t>
      </w:r>
      <w:r>
        <w:rPr>
          <w:rFonts w:hint="eastAsia" w:ascii="Arial" w:hAnsi="Arial" w:cs="Arial"/>
          <w:b/>
          <w:color w:val="000000"/>
          <w:sz w:val="24"/>
          <w:szCs w:val="24"/>
        </w:rPr>
        <w:t xml:space="preserve"> </w:t>
      </w:r>
      <w:r>
        <w:rPr>
          <w:rFonts w:ascii="Arial" w:hAnsi="Arial" w:cs="Arial"/>
          <w:b/>
          <w:color w:val="000000"/>
          <w:sz w:val="24"/>
          <w:szCs w:val="24"/>
        </w:rPr>
        <w:t xml:space="preserve"> AC-MDB </w:t>
      </w:r>
      <w:r>
        <w:rPr>
          <w:rFonts w:hint="eastAsia" w:ascii="Arial" w:hAnsi="Arial" w:cs="Arial"/>
          <w:b/>
          <w:color w:val="000000"/>
          <w:sz w:val="24"/>
          <w:szCs w:val="24"/>
        </w:rPr>
        <w:t>static test</w:t>
      </w:r>
      <w:r>
        <w:rPr>
          <w:rFonts w:ascii="Arial" w:hAnsi="Arial" w:cs="Arial"/>
          <w:b/>
          <w:color w:val="000000"/>
          <w:sz w:val="24"/>
          <w:szCs w:val="24"/>
        </w:rPr>
        <w:t xml:space="preserve"> </w:t>
      </w:r>
      <w:r>
        <w:rPr>
          <w:rFonts w:hint="eastAsia" w:ascii="Arial" w:hAnsi="Arial" w:cs="Arial"/>
          <w:b/>
          <w:color w:val="000000"/>
          <w:sz w:val="24"/>
          <w:szCs w:val="24"/>
        </w:rPr>
        <w:t>c</w:t>
      </w:r>
      <w:r>
        <w:rPr>
          <w:rFonts w:ascii="Arial" w:hAnsi="Arial" w:cs="Arial"/>
          <w:b/>
          <w:color w:val="000000"/>
          <w:sz w:val="24"/>
          <w:szCs w:val="24"/>
        </w:rPr>
        <w:t>alibration Test</w:t>
      </w:r>
      <w:bookmarkEnd w:id="23"/>
    </w:p>
    <w:p w14:paraId="0BC497D6">
      <w:pPr>
        <w:spacing w:after="120" w:line="240" w:lineRule="exact"/>
        <w:outlineLvl w:val="2"/>
        <w:rPr>
          <w:rFonts w:ascii="Arial" w:hAnsi="Arial" w:cs="Arial"/>
          <w:b/>
          <w:color w:val="000000"/>
          <w:sz w:val="20"/>
          <w:szCs w:val="20"/>
        </w:rPr>
      </w:pPr>
      <w:bookmarkStart w:id="24" w:name="_Toc1933"/>
      <w:r>
        <w:rPr>
          <w:rFonts w:hint="eastAsia" w:ascii="Arial" w:hAnsi="Arial" w:cs="Arial"/>
          <w:b/>
          <w:color w:val="000000"/>
          <w:sz w:val="20"/>
          <w:szCs w:val="20"/>
        </w:rPr>
        <w:t>6.1.1  Test conditions</w:t>
      </w:r>
      <w:bookmarkEnd w:id="24"/>
    </w:p>
    <w:p w14:paraId="327B466D">
      <w:pPr>
        <w:spacing w:after="120" w:line="240" w:lineRule="exact"/>
        <w:jc w:val="left"/>
        <w:rPr>
          <w:rFonts w:ascii="Arial" w:hAnsi="Arial" w:cs="Arial"/>
          <w:sz w:val="20"/>
          <w:szCs w:val="20"/>
        </w:rPr>
      </w:pPr>
      <w:r>
        <w:rPr>
          <w:rFonts w:ascii="Arial" w:hAnsi="Arial" w:cs="Arial"/>
          <w:b/>
          <w:color w:val="000000"/>
          <w:sz w:val="20"/>
          <w:szCs w:val="20"/>
        </w:rPr>
        <w:t>6.1.1</w:t>
      </w:r>
      <w:r>
        <w:rPr>
          <w:rFonts w:hint="eastAsia" w:ascii="Arial" w:hAnsi="Arial" w:cs="Arial"/>
          <w:b/>
          <w:color w:val="000000"/>
          <w:sz w:val="20"/>
          <w:szCs w:val="20"/>
        </w:rPr>
        <w:t>.1</w:t>
      </w:r>
      <w:r>
        <w:rPr>
          <w:rFonts w:hint="eastAsia" w:ascii="Arial" w:hAnsi="Arial" w:eastAsia="宋体" w:cs="Arial"/>
          <w:color w:val="000000"/>
          <w:sz w:val="20"/>
          <w:szCs w:val="20"/>
        </w:rPr>
        <w:t xml:space="preserve">  </w:t>
      </w:r>
      <w:r>
        <w:rPr>
          <w:rFonts w:ascii="Arial" w:hAnsi="Arial" w:cs="Arial"/>
          <w:color w:val="000000"/>
          <w:sz w:val="20"/>
          <w:szCs w:val="20"/>
        </w:rPr>
        <w:t>The compressi</w:t>
      </w:r>
      <w:r>
        <w:rPr>
          <w:rFonts w:hint="eastAsia" w:ascii="Arial" w:hAnsi="Arial" w:cs="Arial"/>
          <w:color w:val="000000"/>
          <w:sz w:val="20"/>
          <w:szCs w:val="20"/>
        </w:rPr>
        <w:t>on</w:t>
      </w:r>
      <w:r>
        <w:rPr>
          <w:rFonts w:ascii="Arial" w:hAnsi="Arial" w:cs="Arial"/>
          <w:color w:val="000000"/>
          <w:sz w:val="20"/>
          <w:szCs w:val="20"/>
        </w:rPr>
        <w:t xml:space="preserve"> speed shall be</w:t>
      </w:r>
      <w:r>
        <w:rPr>
          <w:rFonts w:hint="eastAsia" w:ascii="Arial" w:hAnsi="Arial" w:eastAsia="宋体" w:cs="Arial"/>
          <w:color w:val="000000"/>
          <w:sz w:val="20"/>
          <w:szCs w:val="20"/>
        </w:rPr>
        <w:t xml:space="preserve"> </w:t>
      </w:r>
      <w:r>
        <w:rPr>
          <w:rFonts w:ascii="Arial" w:hAnsi="Arial" w:cs="Arial"/>
          <w:color w:val="000000"/>
          <w:sz w:val="20"/>
          <w:szCs w:val="20"/>
        </w:rPr>
        <w:t>100 mm/min, with an error of less than</w:t>
      </w:r>
      <w:r>
        <w:rPr>
          <w:rFonts w:hint="eastAsia" w:ascii="Arial" w:hAnsi="Arial" w:eastAsia="宋体" w:cs="Arial"/>
          <w:color w:val="000000"/>
          <w:sz w:val="20"/>
          <w:szCs w:val="20"/>
        </w:rPr>
        <w:t xml:space="preserve"> </w:t>
      </w:r>
      <w:r>
        <w:rPr>
          <w:rFonts w:ascii="Arial" w:hAnsi="Arial" w:cs="Arial"/>
          <w:color w:val="000000"/>
          <w:sz w:val="20"/>
          <w:szCs w:val="20"/>
        </w:rPr>
        <w:t>5%.</w:t>
      </w:r>
    </w:p>
    <w:p w14:paraId="48797685">
      <w:pPr>
        <w:spacing w:after="120" w:line="240" w:lineRule="exact"/>
        <w:jc w:val="left"/>
        <w:rPr>
          <w:rFonts w:ascii="Arial" w:hAnsi="Arial" w:cs="Arial"/>
          <w:sz w:val="20"/>
          <w:szCs w:val="20"/>
        </w:rPr>
      </w:pPr>
      <w:r>
        <w:rPr>
          <w:rFonts w:ascii="Arial" w:hAnsi="Arial" w:cs="Arial"/>
          <w:b/>
          <w:color w:val="000000"/>
          <w:sz w:val="20"/>
          <w:szCs w:val="20"/>
        </w:rPr>
        <w:t>6.1.</w:t>
      </w:r>
      <w:r>
        <w:rPr>
          <w:rFonts w:hint="eastAsia" w:ascii="Arial" w:hAnsi="Arial" w:cs="Arial"/>
          <w:b/>
          <w:color w:val="000000"/>
          <w:sz w:val="20"/>
          <w:szCs w:val="20"/>
        </w:rPr>
        <w:t xml:space="preserve">1.2  </w:t>
      </w:r>
      <w:r>
        <w:rPr>
          <w:rFonts w:ascii="Arial" w:hAnsi="Arial" w:cs="Arial"/>
          <w:color w:val="000000"/>
          <w:sz w:val="20"/>
          <w:szCs w:val="20"/>
        </w:rPr>
        <w:t>The static calibration test shall be conducted continuously until</w:t>
      </w:r>
      <w:r>
        <w:rPr>
          <w:rFonts w:hint="eastAsia" w:ascii="Arial" w:hAnsi="Arial" w:eastAsia="宋体" w:cs="Arial"/>
          <w:color w:val="000000"/>
          <w:sz w:val="20"/>
          <w:szCs w:val="20"/>
        </w:rPr>
        <w:t xml:space="preserve"> </w:t>
      </w:r>
      <w:r>
        <w:rPr>
          <w:rFonts w:ascii="Arial" w:hAnsi="Arial" w:cs="Arial"/>
          <w:color w:val="000000"/>
          <w:sz w:val="20"/>
          <w:szCs w:val="20"/>
        </w:rPr>
        <w:t>all specimens are compressed by at least 300 mm</w:t>
      </w:r>
      <w:r>
        <w:rPr>
          <w:rFonts w:hint="eastAsia" w:ascii="Arial" w:hAnsi="Arial" w:eastAsia="宋体" w:cs="Arial"/>
          <w:color w:val="000000"/>
          <w:sz w:val="20"/>
          <w:szCs w:val="20"/>
        </w:rPr>
        <w:t xml:space="preserve"> </w:t>
      </w:r>
      <w:r>
        <w:rPr>
          <w:rFonts w:ascii="Arial" w:hAnsi="Arial" w:cs="Arial"/>
          <w:color w:val="000000"/>
          <w:sz w:val="20"/>
          <w:szCs w:val="20"/>
        </w:rPr>
        <w:t>for each block.</w:t>
      </w:r>
    </w:p>
    <w:p w14:paraId="5373FF91">
      <w:pPr>
        <w:spacing w:after="120" w:line="240" w:lineRule="exact"/>
        <w:outlineLvl w:val="2"/>
        <w:rPr>
          <w:rFonts w:ascii="Arial" w:hAnsi="Arial" w:cs="Arial"/>
          <w:sz w:val="20"/>
          <w:szCs w:val="20"/>
        </w:rPr>
      </w:pPr>
      <w:bookmarkStart w:id="25" w:name="_Toc21866"/>
      <w:r>
        <w:rPr>
          <w:rFonts w:ascii="Arial" w:hAnsi="Arial" w:cs="Arial"/>
          <w:b/>
          <w:color w:val="000000"/>
          <w:sz w:val="20"/>
          <w:szCs w:val="20"/>
        </w:rPr>
        <w:t>6.</w:t>
      </w:r>
      <w:r>
        <w:rPr>
          <w:rFonts w:hint="eastAsia" w:ascii="Arial" w:hAnsi="Arial" w:cs="Arial"/>
          <w:b/>
          <w:color w:val="000000"/>
          <w:sz w:val="20"/>
          <w:szCs w:val="20"/>
        </w:rPr>
        <w:t>1.2</w:t>
      </w:r>
      <w:r>
        <w:rPr>
          <w:rFonts w:ascii="Arial" w:hAnsi="Arial" w:cs="Arial"/>
          <w:b/>
          <w:color w:val="000000"/>
          <w:sz w:val="20"/>
          <w:szCs w:val="20"/>
        </w:rPr>
        <w:t xml:space="preserve"> </w:t>
      </w:r>
      <w:r>
        <w:rPr>
          <w:rFonts w:hint="eastAsia" w:ascii="Arial" w:hAnsi="Arial" w:cs="Arial"/>
          <w:b/>
          <w:color w:val="000000"/>
          <w:sz w:val="20"/>
          <w:szCs w:val="20"/>
        </w:rPr>
        <w:t xml:space="preserve"> </w:t>
      </w:r>
      <w:r>
        <w:rPr>
          <w:rFonts w:ascii="Arial" w:hAnsi="Arial" w:cs="Arial"/>
          <w:b/>
          <w:color w:val="000000"/>
          <w:sz w:val="20"/>
          <w:szCs w:val="20"/>
        </w:rPr>
        <w:t xml:space="preserve">Test </w:t>
      </w:r>
      <w:r>
        <w:rPr>
          <w:rFonts w:hint="eastAsia" w:ascii="Arial" w:hAnsi="Arial" w:cs="Arial"/>
          <w:b/>
          <w:color w:val="000000"/>
          <w:sz w:val="20"/>
          <w:szCs w:val="20"/>
        </w:rPr>
        <w:t>e</w:t>
      </w:r>
      <w:r>
        <w:rPr>
          <w:rFonts w:ascii="Arial" w:hAnsi="Arial" w:cs="Arial"/>
          <w:b/>
          <w:color w:val="000000"/>
          <w:sz w:val="20"/>
          <w:szCs w:val="20"/>
        </w:rPr>
        <w:t>quipment</w:t>
      </w:r>
      <w:bookmarkEnd w:id="25"/>
    </w:p>
    <w:p w14:paraId="196FE971">
      <w:pPr>
        <w:spacing w:after="120" w:line="240" w:lineRule="exact"/>
        <w:rPr>
          <w:rFonts w:ascii="Arial" w:hAnsi="Arial" w:cs="Arial"/>
          <w:b/>
          <w:color w:val="000000"/>
          <w:sz w:val="20"/>
          <w:szCs w:val="20"/>
        </w:rPr>
      </w:pPr>
      <w:r>
        <w:rPr>
          <w:rFonts w:ascii="Arial" w:hAnsi="Arial" w:cs="Arial"/>
          <w:color w:val="000000"/>
          <w:sz w:val="20"/>
          <w:szCs w:val="20"/>
        </w:rPr>
        <w:t>The requirements for test equipment and instruments are listed in Table</w:t>
      </w:r>
      <w:r>
        <w:rPr>
          <w:rFonts w:hint="eastAsia" w:ascii="Arial" w:hAnsi="Arial" w:cs="Arial"/>
          <w:color w:val="000000"/>
          <w:sz w:val="20"/>
          <w:szCs w:val="20"/>
          <w:lang w:val="en-US" w:eastAsia="zh-CN"/>
        </w:rPr>
        <w:t xml:space="preserve"> </w:t>
      </w:r>
      <w:r>
        <w:rPr>
          <w:rFonts w:hint="eastAsia" w:ascii="Arial" w:hAnsi="Arial" w:cs="Arial"/>
          <w:color w:val="000000"/>
          <w:sz w:val="20"/>
          <w:szCs w:val="20"/>
        </w:rPr>
        <w:t>1.</w:t>
      </w:r>
    </w:p>
    <w:p w14:paraId="611C55E4">
      <w:pPr>
        <w:spacing w:after="120" w:line="240" w:lineRule="exact"/>
        <w:jc w:val="center"/>
        <w:rPr>
          <w:rFonts w:ascii="Arial" w:hAnsi="Arial" w:cs="Arial"/>
          <w:b/>
          <w:color w:val="000000"/>
          <w:sz w:val="20"/>
          <w:szCs w:val="20"/>
        </w:rPr>
      </w:pPr>
      <w:r>
        <w:rPr>
          <w:rFonts w:ascii="Arial" w:hAnsi="Arial" w:cs="Arial"/>
          <w:b/>
          <w:color w:val="000000"/>
          <w:sz w:val="20"/>
          <w:szCs w:val="20"/>
        </w:rPr>
        <w:t xml:space="preserve">Table </w:t>
      </w:r>
      <w:r>
        <w:rPr>
          <w:rFonts w:hint="eastAsia" w:ascii="Arial" w:hAnsi="Arial" w:cs="Arial"/>
          <w:b/>
          <w:color w:val="000000"/>
          <w:sz w:val="20"/>
          <w:szCs w:val="20"/>
        </w:rPr>
        <w:t>1</w:t>
      </w:r>
      <w:r>
        <w:rPr>
          <w:rFonts w:hint="eastAsia" w:ascii="Arial" w:hAnsi="Arial" w:cs="Arial"/>
          <w:b/>
          <w:color w:val="000000"/>
          <w:sz w:val="20"/>
          <w:szCs w:val="20"/>
          <w:lang w:val="en-US" w:eastAsia="zh-CN"/>
        </w:rPr>
        <w:t>:</w:t>
      </w:r>
      <w:r>
        <w:rPr>
          <w:rFonts w:ascii="Arial" w:hAnsi="Arial" w:cs="Arial"/>
          <w:b/>
          <w:color w:val="000000"/>
          <w:sz w:val="20"/>
          <w:szCs w:val="20"/>
        </w:rPr>
        <w:t xml:space="preserve"> Equipment and </w:t>
      </w:r>
      <w:r>
        <w:rPr>
          <w:rFonts w:hint="eastAsia" w:ascii="Arial" w:hAnsi="Arial" w:cs="Arial"/>
          <w:b/>
          <w:color w:val="000000"/>
          <w:sz w:val="20"/>
          <w:szCs w:val="20"/>
        </w:rPr>
        <w:t>i</w:t>
      </w:r>
      <w:r>
        <w:rPr>
          <w:rFonts w:ascii="Arial" w:hAnsi="Arial" w:cs="Arial"/>
          <w:b/>
          <w:color w:val="000000"/>
          <w:sz w:val="20"/>
          <w:szCs w:val="20"/>
        </w:rPr>
        <w:t xml:space="preserve">nstrument </w:t>
      </w:r>
      <w:r>
        <w:rPr>
          <w:rFonts w:hint="eastAsia" w:ascii="Arial" w:hAnsi="Arial" w:cs="Arial"/>
          <w:b/>
          <w:color w:val="000000"/>
          <w:sz w:val="20"/>
          <w:szCs w:val="20"/>
        </w:rPr>
        <w:t>r</w:t>
      </w:r>
      <w:r>
        <w:rPr>
          <w:rFonts w:ascii="Arial" w:hAnsi="Arial" w:cs="Arial"/>
          <w:b/>
          <w:color w:val="000000"/>
          <w:sz w:val="20"/>
          <w:szCs w:val="20"/>
        </w:rPr>
        <w:t>equirements</w:t>
      </w:r>
    </w:p>
    <w:tbl>
      <w:tblPr>
        <w:tblStyle w:val="10"/>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471"/>
        <w:gridCol w:w="3424"/>
        <w:gridCol w:w="4715"/>
      </w:tblGrid>
      <w:tr w14:paraId="2AB0F75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71" w:type="dxa"/>
            <w:tcBorders>
              <w:top w:val="single" w:color="000000" w:sz="0" w:space="0"/>
              <w:left w:val="single" w:color="000000" w:sz="0" w:space="0"/>
              <w:bottom w:val="single" w:color="000000" w:sz="0" w:space="0"/>
              <w:right w:val="single" w:color="000000" w:sz="0" w:space="0"/>
            </w:tcBorders>
            <w:tcMar>
              <w:left w:w="0" w:type="dxa"/>
            </w:tcMar>
            <w:vAlign w:val="center"/>
          </w:tcPr>
          <w:p w14:paraId="43DCC0D1">
            <w:pPr>
              <w:spacing w:after="120" w:line="240" w:lineRule="exact"/>
              <w:rPr>
                <w:rFonts w:ascii="Arial" w:hAnsi="Arial" w:cs="Arial"/>
                <w:sz w:val="20"/>
                <w:szCs w:val="20"/>
              </w:rPr>
            </w:pPr>
            <w:r>
              <w:rPr>
                <w:rFonts w:ascii="Arial" w:hAnsi="Arial" w:cs="Arial"/>
                <w:b/>
                <w:color w:val="000000"/>
                <w:sz w:val="20"/>
                <w:szCs w:val="20"/>
              </w:rPr>
              <w:t>No.</w:t>
            </w:r>
          </w:p>
        </w:tc>
        <w:tc>
          <w:tcPr>
            <w:tcW w:w="3424" w:type="dxa"/>
            <w:tcBorders>
              <w:top w:val="single" w:color="000000" w:sz="0" w:space="0"/>
              <w:left w:val="single" w:color="000000" w:sz="0" w:space="0"/>
              <w:bottom w:val="single" w:color="000000" w:sz="0" w:space="0"/>
              <w:right w:val="single" w:color="000000" w:sz="0" w:space="0"/>
            </w:tcBorders>
            <w:vAlign w:val="center"/>
          </w:tcPr>
          <w:p w14:paraId="4ACD2609">
            <w:pPr>
              <w:spacing w:after="120" w:line="240" w:lineRule="exact"/>
              <w:rPr>
                <w:rFonts w:ascii="Arial" w:hAnsi="Arial" w:cs="Arial"/>
                <w:sz w:val="20"/>
                <w:szCs w:val="20"/>
              </w:rPr>
            </w:pPr>
            <w:r>
              <w:rPr>
                <w:rFonts w:ascii="Arial" w:hAnsi="Arial" w:cs="Arial"/>
                <w:b/>
                <w:color w:val="000000"/>
                <w:sz w:val="20"/>
                <w:szCs w:val="20"/>
              </w:rPr>
              <w:t>Equipment/Instrument Name</w:t>
            </w:r>
          </w:p>
        </w:tc>
        <w:tc>
          <w:tcPr>
            <w:tcW w:w="4715" w:type="dxa"/>
            <w:tcBorders>
              <w:top w:val="single" w:color="000000" w:sz="0" w:space="0"/>
              <w:left w:val="single" w:color="000000" w:sz="0" w:space="0"/>
              <w:bottom w:val="single" w:color="000000" w:sz="0" w:space="0"/>
              <w:right w:val="single" w:color="000000" w:sz="0" w:space="0"/>
            </w:tcBorders>
            <w:vAlign w:val="center"/>
          </w:tcPr>
          <w:p w14:paraId="4B558EED">
            <w:pPr>
              <w:spacing w:after="120" w:line="240" w:lineRule="exact"/>
              <w:rPr>
                <w:rFonts w:ascii="Arial" w:hAnsi="Arial" w:cs="Arial"/>
                <w:sz w:val="20"/>
                <w:szCs w:val="20"/>
              </w:rPr>
            </w:pPr>
            <w:r>
              <w:rPr>
                <w:rFonts w:ascii="Arial" w:hAnsi="Arial" w:cs="Arial"/>
                <w:b/>
                <w:color w:val="000000"/>
                <w:sz w:val="20"/>
                <w:szCs w:val="20"/>
              </w:rPr>
              <w:t>Specifications/Accuracy</w:t>
            </w:r>
          </w:p>
        </w:tc>
      </w:tr>
      <w:tr w14:paraId="6852C54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71" w:type="dxa"/>
            <w:tcBorders>
              <w:top w:val="single" w:color="000000" w:sz="0" w:space="0"/>
              <w:left w:val="single" w:color="000000" w:sz="0" w:space="0"/>
              <w:bottom w:val="single" w:color="000000" w:sz="0" w:space="0"/>
              <w:right w:val="single" w:color="000000" w:sz="0" w:space="0"/>
            </w:tcBorders>
            <w:tcMar>
              <w:left w:w="0" w:type="dxa"/>
            </w:tcMar>
            <w:vAlign w:val="center"/>
          </w:tcPr>
          <w:p w14:paraId="7589B985">
            <w:pPr>
              <w:spacing w:after="120" w:line="240" w:lineRule="exact"/>
              <w:rPr>
                <w:rFonts w:ascii="Arial" w:hAnsi="Arial" w:cs="Arial"/>
                <w:sz w:val="20"/>
                <w:szCs w:val="20"/>
              </w:rPr>
            </w:pPr>
            <w:r>
              <w:rPr>
                <w:rFonts w:ascii="Arial" w:hAnsi="Arial" w:cs="Arial"/>
                <w:color w:val="000000"/>
                <w:sz w:val="20"/>
                <w:szCs w:val="20"/>
              </w:rPr>
              <w:t>1</w:t>
            </w:r>
          </w:p>
        </w:tc>
        <w:tc>
          <w:tcPr>
            <w:tcW w:w="3424" w:type="dxa"/>
            <w:tcBorders>
              <w:top w:val="single" w:color="000000" w:sz="0" w:space="0"/>
              <w:left w:val="single" w:color="000000" w:sz="0" w:space="0"/>
              <w:bottom w:val="single" w:color="000000" w:sz="0" w:space="0"/>
              <w:right w:val="single" w:color="000000" w:sz="0" w:space="0"/>
            </w:tcBorders>
            <w:vAlign w:val="center"/>
          </w:tcPr>
          <w:p w14:paraId="4474B702">
            <w:pPr>
              <w:spacing w:after="120" w:line="240" w:lineRule="exact"/>
              <w:jc w:val="left"/>
              <w:rPr>
                <w:rFonts w:ascii="Arial" w:hAnsi="Arial" w:cs="Arial"/>
                <w:sz w:val="20"/>
                <w:szCs w:val="20"/>
              </w:rPr>
            </w:pPr>
            <w:r>
              <w:rPr>
                <w:rFonts w:ascii="Arial" w:hAnsi="Arial" w:cs="Arial"/>
                <w:color w:val="000000"/>
                <w:sz w:val="20"/>
                <w:szCs w:val="20"/>
              </w:rPr>
              <w:t>Compression Testing Machine</w:t>
            </w:r>
          </w:p>
        </w:tc>
        <w:tc>
          <w:tcPr>
            <w:tcW w:w="4715" w:type="dxa"/>
            <w:tcBorders>
              <w:top w:val="single" w:color="000000" w:sz="0" w:space="0"/>
              <w:left w:val="single" w:color="000000" w:sz="0" w:space="0"/>
              <w:bottom w:val="single" w:color="000000" w:sz="0" w:space="0"/>
              <w:right w:val="single" w:color="000000" w:sz="0" w:space="0"/>
            </w:tcBorders>
            <w:vAlign w:val="center"/>
          </w:tcPr>
          <w:p w14:paraId="0204CC6C">
            <w:pPr>
              <w:spacing w:after="120" w:line="240" w:lineRule="exact"/>
              <w:jc w:val="left"/>
              <w:rPr>
                <w:rFonts w:ascii="Arial" w:hAnsi="Arial" w:cs="Arial"/>
                <w:sz w:val="20"/>
                <w:szCs w:val="20"/>
              </w:rPr>
            </w:pPr>
            <w:r>
              <w:rPr>
                <w:rFonts w:ascii="Arial" w:hAnsi="Arial" w:cs="Arial"/>
                <w:color w:val="000000"/>
                <w:sz w:val="20"/>
                <w:szCs w:val="20"/>
              </w:rPr>
              <w:t>Load accuracy &lt;</w:t>
            </w:r>
            <w:r>
              <w:rPr>
                <w:rFonts w:hint="eastAsia" w:ascii="Arial" w:hAnsi="Arial" w:eastAsia="宋体" w:cs="Arial"/>
                <w:color w:val="000000"/>
                <w:sz w:val="20"/>
                <w:szCs w:val="20"/>
              </w:rPr>
              <w:t xml:space="preserve"> </w:t>
            </w:r>
            <w:r>
              <w:rPr>
                <w:rFonts w:ascii="Arial" w:hAnsi="Arial" w:cs="Arial"/>
                <w:color w:val="000000"/>
                <w:sz w:val="20"/>
                <w:szCs w:val="20"/>
              </w:rPr>
              <w:t>0.1 kN</w:t>
            </w:r>
          </w:p>
        </w:tc>
      </w:tr>
      <w:tr w14:paraId="4B332B1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71" w:type="dxa"/>
            <w:tcBorders>
              <w:top w:val="single" w:color="000000" w:sz="0" w:space="0"/>
              <w:left w:val="single" w:color="000000" w:sz="0" w:space="0"/>
              <w:bottom w:val="single" w:color="000000" w:sz="0" w:space="0"/>
              <w:right w:val="single" w:color="000000" w:sz="0" w:space="0"/>
            </w:tcBorders>
            <w:tcMar>
              <w:left w:w="0" w:type="dxa"/>
            </w:tcMar>
            <w:vAlign w:val="center"/>
          </w:tcPr>
          <w:p w14:paraId="3FD2CA7E">
            <w:pPr>
              <w:spacing w:after="120" w:line="240" w:lineRule="exact"/>
              <w:rPr>
                <w:rFonts w:ascii="Arial" w:hAnsi="Arial" w:cs="Arial"/>
                <w:sz w:val="20"/>
                <w:szCs w:val="20"/>
              </w:rPr>
            </w:pPr>
            <w:r>
              <w:rPr>
                <w:rFonts w:ascii="Arial" w:hAnsi="Arial" w:cs="Arial"/>
                <w:color w:val="000000"/>
                <w:sz w:val="20"/>
                <w:szCs w:val="20"/>
              </w:rPr>
              <w:t>2</w:t>
            </w:r>
          </w:p>
        </w:tc>
        <w:tc>
          <w:tcPr>
            <w:tcW w:w="3424" w:type="dxa"/>
            <w:tcBorders>
              <w:top w:val="single" w:color="000000" w:sz="0" w:space="0"/>
              <w:left w:val="single" w:color="000000" w:sz="0" w:space="0"/>
              <w:bottom w:val="single" w:color="000000" w:sz="0" w:space="0"/>
              <w:right w:val="single" w:color="000000" w:sz="0" w:space="0"/>
            </w:tcBorders>
            <w:vAlign w:val="center"/>
          </w:tcPr>
          <w:p w14:paraId="6987FA6B">
            <w:pPr>
              <w:spacing w:after="120" w:line="240" w:lineRule="exact"/>
              <w:jc w:val="left"/>
              <w:rPr>
                <w:rFonts w:ascii="Arial" w:hAnsi="Arial" w:cs="Arial"/>
                <w:sz w:val="20"/>
                <w:szCs w:val="20"/>
              </w:rPr>
            </w:pPr>
            <w:r>
              <w:rPr>
                <w:rFonts w:ascii="Arial" w:hAnsi="Arial" w:cs="Arial"/>
                <w:color w:val="000000"/>
                <w:sz w:val="20"/>
                <w:szCs w:val="20"/>
              </w:rPr>
              <w:t>Loading Plate</w:t>
            </w:r>
          </w:p>
        </w:tc>
        <w:tc>
          <w:tcPr>
            <w:tcW w:w="4715" w:type="dxa"/>
            <w:tcBorders>
              <w:top w:val="single" w:color="000000" w:sz="0" w:space="0"/>
              <w:left w:val="single" w:color="000000" w:sz="0" w:space="0"/>
              <w:bottom w:val="single" w:color="000000" w:sz="0" w:space="0"/>
              <w:right w:val="single" w:color="000000" w:sz="0" w:space="0"/>
            </w:tcBorders>
            <w:vAlign w:val="center"/>
          </w:tcPr>
          <w:p w14:paraId="56293010">
            <w:pPr>
              <w:spacing w:after="120" w:line="240" w:lineRule="exact"/>
              <w:jc w:val="left"/>
              <w:rPr>
                <w:rFonts w:ascii="Arial" w:hAnsi="Arial" w:cs="Arial"/>
                <w:sz w:val="20"/>
                <w:szCs w:val="20"/>
              </w:rPr>
            </w:pPr>
            <w:r>
              <w:rPr>
                <w:rFonts w:ascii="Arial" w:hAnsi="Arial" w:cs="Arial"/>
                <w:color w:val="000000"/>
                <w:sz w:val="20"/>
                <w:szCs w:val="20"/>
              </w:rPr>
              <w:t>Extends</w:t>
            </w:r>
            <w:r>
              <w:rPr>
                <w:rFonts w:hint="eastAsia" w:ascii="Arial" w:hAnsi="Arial" w:eastAsia="宋体" w:cs="Arial"/>
                <w:color w:val="000000"/>
                <w:sz w:val="20"/>
                <w:szCs w:val="20"/>
              </w:rPr>
              <w:t xml:space="preserve"> </w:t>
            </w:r>
            <w:r>
              <w:rPr>
                <w:rFonts w:ascii="Arial" w:hAnsi="Arial" w:cs="Arial"/>
                <w:color w:val="000000"/>
                <w:sz w:val="20"/>
                <w:szCs w:val="20"/>
              </w:rPr>
              <w:t>20 mm beyond</w:t>
            </w:r>
            <w:r>
              <w:rPr>
                <w:rFonts w:hint="eastAsia" w:ascii="Arial" w:hAnsi="Arial" w:eastAsia="宋体" w:cs="Arial"/>
                <w:color w:val="000000"/>
                <w:sz w:val="20"/>
                <w:szCs w:val="20"/>
              </w:rPr>
              <w:t xml:space="preserve"> </w:t>
            </w:r>
            <w:r>
              <w:rPr>
                <w:rFonts w:ascii="Arial" w:hAnsi="Arial" w:cs="Arial"/>
                <w:color w:val="000000"/>
                <w:sz w:val="20"/>
                <w:szCs w:val="20"/>
              </w:rPr>
              <w:t>the edge of the honeycomb block</w:t>
            </w:r>
          </w:p>
        </w:tc>
      </w:tr>
    </w:tbl>
    <w:p w14:paraId="0C6AACE6">
      <w:pPr>
        <w:spacing w:after="120" w:line="240" w:lineRule="exact"/>
        <w:outlineLvl w:val="2"/>
        <w:rPr>
          <w:rFonts w:ascii="Arial" w:hAnsi="Arial" w:cs="Arial"/>
          <w:sz w:val="20"/>
          <w:szCs w:val="20"/>
        </w:rPr>
      </w:pPr>
      <w:bookmarkStart w:id="26" w:name="_Toc10058"/>
      <w:r>
        <w:rPr>
          <w:rFonts w:ascii="Arial" w:hAnsi="Arial" w:cs="Arial"/>
          <w:b/>
          <w:color w:val="000000"/>
          <w:sz w:val="20"/>
          <w:szCs w:val="20"/>
        </w:rPr>
        <w:t>6.</w:t>
      </w:r>
      <w:r>
        <w:rPr>
          <w:rFonts w:hint="eastAsia" w:ascii="Arial" w:hAnsi="Arial" w:cs="Arial"/>
          <w:b/>
          <w:color w:val="000000"/>
          <w:sz w:val="20"/>
          <w:szCs w:val="20"/>
        </w:rPr>
        <w:t>1.</w:t>
      </w:r>
      <w:r>
        <w:rPr>
          <w:rFonts w:ascii="Arial" w:hAnsi="Arial" w:cs="Arial"/>
          <w:b/>
          <w:color w:val="000000"/>
          <w:sz w:val="20"/>
          <w:szCs w:val="20"/>
        </w:rPr>
        <w:t xml:space="preserve">3 Test </w:t>
      </w:r>
      <w:r>
        <w:rPr>
          <w:rFonts w:hint="eastAsia" w:ascii="Arial" w:hAnsi="Arial" w:cs="Arial"/>
          <w:b/>
          <w:color w:val="000000"/>
          <w:sz w:val="20"/>
          <w:szCs w:val="20"/>
        </w:rPr>
        <w:t>p</w:t>
      </w:r>
      <w:r>
        <w:rPr>
          <w:rFonts w:ascii="Arial" w:hAnsi="Arial" w:cs="Arial"/>
          <w:b/>
          <w:color w:val="000000"/>
          <w:sz w:val="20"/>
          <w:szCs w:val="20"/>
        </w:rPr>
        <w:t>rocedure</w:t>
      </w:r>
      <w:bookmarkEnd w:id="26"/>
    </w:p>
    <w:p w14:paraId="543B05EE">
      <w:pPr>
        <w:spacing w:after="120" w:line="240" w:lineRule="exact"/>
        <w:jc w:val="left"/>
        <w:outlineLvl w:val="3"/>
        <w:rPr>
          <w:rFonts w:ascii="Arial" w:hAnsi="Arial" w:eastAsia="宋体" w:cs="Arial"/>
          <w:color w:val="000000"/>
          <w:sz w:val="20"/>
          <w:szCs w:val="20"/>
        </w:rPr>
      </w:pPr>
      <w:r>
        <w:rPr>
          <w:rFonts w:ascii="Arial" w:hAnsi="Arial" w:cs="Arial"/>
          <w:b/>
          <w:color w:val="000000"/>
          <w:sz w:val="20"/>
          <w:szCs w:val="20"/>
        </w:rPr>
        <w:t>6.</w:t>
      </w:r>
      <w:r>
        <w:rPr>
          <w:rFonts w:hint="eastAsia" w:ascii="Arial" w:hAnsi="Arial" w:cs="Arial"/>
          <w:b/>
          <w:color w:val="000000"/>
          <w:sz w:val="20"/>
          <w:szCs w:val="20"/>
        </w:rPr>
        <w:t>1.</w:t>
      </w:r>
      <w:r>
        <w:rPr>
          <w:rFonts w:ascii="Arial" w:hAnsi="Arial" w:cs="Arial"/>
          <w:b/>
          <w:color w:val="000000"/>
          <w:sz w:val="20"/>
          <w:szCs w:val="20"/>
        </w:rPr>
        <w:t>3.1</w:t>
      </w:r>
      <w:r>
        <w:rPr>
          <w:rFonts w:hint="eastAsia" w:ascii="Arial" w:hAnsi="Arial" w:eastAsia="宋体" w:cs="Arial"/>
          <w:color w:val="000000"/>
          <w:sz w:val="20"/>
          <w:szCs w:val="20"/>
        </w:rPr>
        <w:t xml:space="preserve">  </w:t>
      </w:r>
      <w:r>
        <w:rPr>
          <w:rFonts w:hint="eastAsia" w:ascii="Arial" w:hAnsi="Arial" w:eastAsia="宋体" w:cs="Arial"/>
          <w:b/>
          <w:bCs/>
          <w:color w:val="000000"/>
          <w:sz w:val="20"/>
          <w:szCs w:val="20"/>
        </w:rPr>
        <w:t>Specimen preparation</w:t>
      </w:r>
    </w:p>
    <w:p w14:paraId="6CF2DEAA">
      <w:pPr>
        <w:spacing w:after="120" w:line="240" w:lineRule="exact"/>
        <w:rPr>
          <w:rFonts w:ascii="Arial" w:hAnsi="Arial" w:cs="Arial"/>
          <w:color w:val="000000"/>
          <w:sz w:val="20"/>
          <w:szCs w:val="20"/>
        </w:rPr>
      </w:pPr>
      <w:r>
        <w:rPr>
          <w:rFonts w:hint="eastAsia" w:ascii="Arial" w:hAnsi="Arial" w:cs="Arial"/>
          <w:color w:val="000000"/>
          <w:sz w:val="20"/>
          <w:szCs w:val="20"/>
        </w:rPr>
        <w:t>From each batch of processed aluminum honeycomb, one or more specimens of the aluminum honeycomb core shall be extracted. The specimen dimensions for Honeycomb Block 1 are 500 mm × 225 mm × 200 mm, and for Honeycomb Blocks 2, 3, and 4 are 500 mm × 275 mm × 200 mm.</w:t>
      </w:r>
    </w:p>
    <w:p w14:paraId="268FFD5D">
      <w:pPr>
        <w:spacing w:after="120" w:line="240" w:lineRule="exact"/>
        <w:outlineLvl w:val="3"/>
        <w:rPr>
          <w:rFonts w:ascii="Arial" w:hAnsi="Arial" w:cs="Arial"/>
          <w:b/>
          <w:bCs/>
          <w:color w:val="000000"/>
          <w:sz w:val="20"/>
          <w:szCs w:val="20"/>
        </w:rPr>
      </w:pPr>
      <w:r>
        <w:rPr>
          <w:rFonts w:hint="eastAsia" w:ascii="Arial" w:hAnsi="Arial" w:cs="Arial"/>
          <w:b/>
          <w:bCs/>
          <w:color w:val="000000"/>
          <w:sz w:val="20"/>
          <w:szCs w:val="20"/>
        </w:rPr>
        <w:t>6.1.3.2  Specimen mounting</w:t>
      </w:r>
    </w:p>
    <w:p w14:paraId="4F76BB23">
      <w:pPr>
        <w:spacing w:after="120" w:line="240" w:lineRule="exact"/>
        <w:rPr>
          <w:rFonts w:ascii="Arial" w:hAnsi="Arial" w:cs="Arial"/>
          <w:color w:val="000000"/>
          <w:sz w:val="20"/>
          <w:szCs w:val="20"/>
        </w:rPr>
      </w:pPr>
      <w:r>
        <w:rPr>
          <w:rFonts w:ascii="Arial" w:hAnsi="Arial" w:cs="Arial"/>
          <w:color w:val="000000"/>
          <w:sz w:val="20"/>
          <w:szCs w:val="20"/>
        </w:rPr>
        <w:t>The specimen mounting procedure is as follows:</w:t>
      </w:r>
    </w:p>
    <w:p w14:paraId="217D4AAB">
      <w:pPr>
        <w:numPr>
          <w:ilvl w:val="0"/>
          <w:numId w:val="6"/>
        </w:numPr>
        <w:spacing w:after="120" w:line="240" w:lineRule="exact"/>
        <w:rPr>
          <w:rFonts w:ascii="Arial" w:hAnsi="Arial" w:cs="Arial"/>
          <w:color w:val="000000"/>
          <w:sz w:val="20"/>
          <w:szCs w:val="20"/>
        </w:rPr>
      </w:pPr>
      <w:r>
        <w:rPr>
          <w:rFonts w:ascii="Arial" w:hAnsi="Arial" w:cs="Arial"/>
          <w:color w:val="000000"/>
          <w:sz w:val="20"/>
          <w:szCs w:val="20"/>
        </w:rPr>
        <w:t>Place the static test specimen at the geometric center of the loading plate, with the edges of the specimen parallel to the loading plate.</w:t>
      </w:r>
    </w:p>
    <w:p w14:paraId="56B23235">
      <w:pPr>
        <w:numPr>
          <w:ilvl w:val="0"/>
          <w:numId w:val="6"/>
        </w:numPr>
        <w:spacing w:after="120" w:line="240" w:lineRule="exact"/>
        <w:rPr>
          <w:rFonts w:ascii="Arial" w:hAnsi="Arial" w:cs="Arial"/>
          <w:color w:val="000000"/>
          <w:sz w:val="20"/>
          <w:szCs w:val="20"/>
        </w:rPr>
      </w:pPr>
      <w:r>
        <w:rPr>
          <w:rFonts w:ascii="Arial" w:hAnsi="Arial" w:cs="Arial"/>
          <w:color w:val="000000"/>
          <w:sz w:val="20"/>
          <w:szCs w:val="20"/>
        </w:rPr>
        <w:t>Slowly move the loading plate downward until it contacts the specimen.</w:t>
      </w:r>
    </w:p>
    <w:p w14:paraId="5576CB61">
      <w:pPr>
        <w:spacing w:after="120" w:line="240" w:lineRule="exact"/>
        <w:outlineLvl w:val="3"/>
        <w:rPr>
          <w:rFonts w:ascii="Arial" w:hAnsi="Arial" w:cs="Arial"/>
          <w:b/>
          <w:bCs/>
          <w:color w:val="000000"/>
          <w:sz w:val="20"/>
          <w:szCs w:val="20"/>
        </w:rPr>
      </w:pPr>
      <w:r>
        <w:rPr>
          <w:rFonts w:hint="eastAsia" w:ascii="Arial" w:hAnsi="Arial" w:cs="Arial"/>
          <w:b/>
          <w:bCs/>
          <w:color w:val="000000"/>
          <w:sz w:val="20"/>
          <w:szCs w:val="20"/>
        </w:rPr>
        <w:t>6.1.3.3  Test execution</w:t>
      </w:r>
    </w:p>
    <w:p w14:paraId="12E1ADCB">
      <w:pPr>
        <w:spacing w:after="120" w:line="240" w:lineRule="exact"/>
        <w:rPr>
          <w:rFonts w:ascii="Arial" w:hAnsi="Arial" w:cs="Arial"/>
          <w:sz w:val="20"/>
          <w:szCs w:val="20"/>
        </w:rPr>
      </w:pPr>
      <w:r>
        <w:rPr>
          <w:rFonts w:ascii="Arial" w:hAnsi="Arial" w:cs="Arial"/>
          <w:color w:val="000000"/>
          <w:sz w:val="20"/>
          <w:szCs w:val="20"/>
        </w:rPr>
        <w:t>Conduct the test according to the</w:t>
      </w:r>
      <w:r>
        <w:rPr>
          <w:rFonts w:hint="eastAsia" w:ascii="Arial" w:hAnsi="Arial" w:eastAsia="宋体" w:cs="Arial"/>
          <w:color w:val="000000"/>
          <w:sz w:val="20"/>
          <w:szCs w:val="20"/>
        </w:rPr>
        <w:t xml:space="preserve"> </w:t>
      </w:r>
      <w:r>
        <w:rPr>
          <w:rFonts w:ascii="Arial" w:hAnsi="Arial" w:cs="Arial"/>
          <w:color w:val="000000"/>
          <w:sz w:val="20"/>
          <w:szCs w:val="20"/>
        </w:rPr>
        <w:t>loading speed</w:t>
      </w:r>
      <w:r>
        <w:rPr>
          <w:rFonts w:hint="eastAsia" w:ascii="Arial" w:hAnsi="Arial" w:eastAsia="宋体" w:cs="Arial"/>
          <w:color w:val="000000"/>
          <w:sz w:val="20"/>
          <w:szCs w:val="20"/>
        </w:rPr>
        <w:t xml:space="preserve"> </w:t>
      </w:r>
      <w:r>
        <w:rPr>
          <w:rFonts w:ascii="Arial" w:hAnsi="Arial" w:cs="Arial"/>
          <w:color w:val="000000"/>
          <w:sz w:val="20"/>
          <w:szCs w:val="20"/>
        </w:rPr>
        <w:t>and</w:t>
      </w:r>
      <w:r>
        <w:rPr>
          <w:rFonts w:hint="eastAsia" w:ascii="Arial" w:hAnsi="Arial" w:eastAsia="宋体" w:cs="Arial"/>
          <w:color w:val="000000"/>
          <w:sz w:val="20"/>
          <w:szCs w:val="20"/>
        </w:rPr>
        <w:t xml:space="preserve"> </w:t>
      </w:r>
      <w:r>
        <w:rPr>
          <w:rFonts w:ascii="Arial" w:hAnsi="Arial" w:cs="Arial"/>
          <w:color w:val="000000"/>
          <w:sz w:val="20"/>
          <w:szCs w:val="20"/>
        </w:rPr>
        <w:t>termination conditions</w:t>
      </w:r>
      <w:r>
        <w:rPr>
          <w:rFonts w:hint="eastAsia" w:ascii="Arial" w:hAnsi="Arial" w:eastAsia="宋体" w:cs="Arial"/>
          <w:color w:val="000000"/>
          <w:sz w:val="20"/>
          <w:szCs w:val="20"/>
        </w:rPr>
        <w:t xml:space="preserve"> </w:t>
      </w:r>
      <w:r>
        <w:rPr>
          <w:rFonts w:ascii="Arial" w:hAnsi="Arial" w:cs="Arial"/>
          <w:color w:val="000000"/>
          <w:sz w:val="20"/>
          <w:szCs w:val="20"/>
        </w:rPr>
        <w:t>specified in</w:t>
      </w:r>
      <w:r>
        <w:rPr>
          <w:rFonts w:hint="eastAsia" w:ascii="Arial" w:hAnsi="Arial" w:cs="Arial"/>
          <w:color w:val="000000"/>
          <w:sz w:val="20"/>
          <w:szCs w:val="20"/>
        </w:rPr>
        <w:t xml:space="preserve"> 6.1.3.</w:t>
      </w:r>
      <w:r>
        <w:rPr>
          <w:rFonts w:ascii="Arial" w:hAnsi="Arial" w:cs="Arial"/>
          <w:color w:val="000000"/>
          <w:sz w:val="20"/>
          <w:szCs w:val="20"/>
        </w:rPr>
        <w:t xml:space="preserve"> Ensure test results comply with the requirements of</w:t>
      </w:r>
      <w:r>
        <w:rPr>
          <w:rFonts w:hint="eastAsia" w:ascii="Arial" w:hAnsi="Arial" w:eastAsia="宋体" w:cs="Arial"/>
          <w:color w:val="000000"/>
          <w:sz w:val="20"/>
          <w:szCs w:val="20"/>
        </w:rPr>
        <w:t xml:space="preserve"> 5</w:t>
      </w:r>
      <w:r>
        <w:rPr>
          <w:rFonts w:ascii="Arial" w:hAnsi="Arial" w:cs="Arial"/>
          <w:color w:val="000000"/>
          <w:sz w:val="20"/>
          <w:szCs w:val="20"/>
        </w:rPr>
        <w:t>.</w:t>
      </w:r>
      <w:r>
        <w:rPr>
          <w:rFonts w:hint="eastAsia" w:ascii="Arial" w:hAnsi="Arial" w:cs="Arial"/>
          <w:color w:val="000000"/>
          <w:sz w:val="20"/>
          <w:szCs w:val="20"/>
        </w:rPr>
        <w:t>3</w:t>
      </w:r>
      <w:r>
        <w:rPr>
          <w:rFonts w:ascii="Arial" w:hAnsi="Arial" w:cs="Arial"/>
          <w:color w:val="000000"/>
          <w:sz w:val="20"/>
          <w:szCs w:val="20"/>
        </w:rPr>
        <w:t>.</w:t>
      </w:r>
      <w:r>
        <w:rPr>
          <w:rFonts w:hint="eastAsia" w:ascii="Arial" w:hAnsi="Arial" w:cs="Arial"/>
          <w:color w:val="000000"/>
          <w:sz w:val="20"/>
          <w:szCs w:val="20"/>
        </w:rPr>
        <w:t>1</w:t>
      </w:r>
      <w:r>
        <w:rPr>
          <w:rFonts w:ascii="Arial" w:hAnsi="Arial" w:cs="Arial"/>
          <w:color w:val="000000"/>
          <w:sz w:val="20"/>
          <w:szCs w:val="20"/>
        </w:rPr>
        <w:t>.</w:t>
      </w:r>
      <w:r>
        <w:rPr>
          <w:rFonts w:hint="eastAsia" w:ascii="Arial" w:hAnsi="Arial" w:cs="Arial"/>
          <w:color w:val="000000"/>
          <w:sz w:val="20"/>
          <w:szCs w:val="20"/>
        </w:rPr>
        <w:t>2</w:t>
      </w:r>
      <w:r>
        <w:rPr>
          <w:rFonts w:ascii="Arial" w:hAnsi="Arial" w:cs="Arial"/>
          <w:color w:val="000000"/>
          <w:sz w:val="20"/>
          <w:szCs w:val="20"/>
        </w:rPr>
        <w:t>.</w:t>
      </w:r>
    </w:p>
    <w:p w14:paraId="7A10A37B">
      <w:pPr>
        <w:spacing w:after="120" w:line="240" w:lineRule="exact"/>
        <w:outlineLvl w:val="3"/>
        <w:rPr>
          <w:rFonts w:ascii="Arial" w:hAnsi="Arial" w:cs="Arial"/>
          <w:b/>
          <w:bCs/>
          <w:color w:val="000000"/>
          <w:sz w:val="20"/>
          <w:szCs w:val="20"/>
        </w:rPr>
      </w:pPr>
      <w:r>
        <w:rPr>
          <w:rFonts w:hint="eastAsia" w:ascii="Arial" w:hAnsi="Arial" w:cs="Arial"/>
          <w:b/>
          <w:bCs/>
          <w:color w:val="000000"/>
          <w:sz w:val="20"/>
          <w:szCs w:val="20"/>
        </w:rPr>
        <w:t>6.1.3.3  Data recording and processing</w:t>
      </w:r>
    </w:p>
    <w:p w14:paraId="1A0175A2">
      <w:pPr>
        <w:spacing w:after="120" w:line="240" w:lineRule="exact"/>
        <w:rPr>
          <w:rFonts w:ascii="Arial" w:hAnsi="Arial" w:cs="Arial"/>
          <w:color w:val="000000"/>
          <w:sz w:val="20"/>
          <w:szCs w:val="20"/>
        </w:rPr>
      </w:pPr>
      <w:r>
        <w:rPr>
          <w:rFonts w:ascii="Arial" w:hAnsi="Arial" w:cs="Arial"/>
          <w:color w:val="000000"/>
          <w:sz w:val="20"/>
          <w:szCs w:val="20"/>
        </w:rPr>
        <w:t>Continuously record</w:t>
      </w:r>
      <w:r>
        <w:rPr>
          <w:rFonts w:hint="eastAsia" w:ascii="Arial" w:hAnsi="Arial" w:eastAsia="宋体" w:cs="Arial"/>
          <w:color w:val="000000"/>
          <w:sz w:val="20"/>
          <w:szCs w:val="20"/>
        </w:rPr>
        <w:t xml:space="preserve"> </w:t>
      </w:r>
      <w:r>
        <w:rPr>
          <w:rFonts w:ascii="Arial" w:hAnsi="Arial" w:cs="Arial"/>
          <w:color w:val="000000"/>
          <w:sz w:val="20"/>
          <w:szCs w:val="20"/>
        </w:rPr>
        <w:t>force-displacement data</w:t>
      </w:r>
      <w:r>
        <w:rPr>
          <w:rFonts w:hint="eastAsia" w:ascii="Arial" w:hAnsi="Arial" w:eastAsia="宋体" w:cs="Arial"/>
          <w:color w:val="000000"/>
          <w:sz w:val="20"/>
          <w:szCs w:val="20"/>
        </w:rPr>
        <w:t xml:space="preserve"> </w:t>
      </w:r>
      <w:r>
        <w:rPr>
          <w:rFonts w:ascii="Arial" w:hAnsi="Arial" w:cs="Arial"/>
          <w:color w:val="000000"/>
          <w:sz w:val="20"/>
          <w:szCs w:val="20"/>
        </w:rPr>
        <w:t>for each specimen during the test. The minimum data sampling frequency shall be</w:t>
      </w:r>
      <w:r>
        <w:rPr>
          <w:rFonts w:hint="eastAsia" w:ascii="Arial" w:hAnsi="Arial" w:eastAsia="宋体" w:cs="Arial"/>
          <w:color w:val="000000"/>
          <w:sz w:val="20"/>
          <w:szCs w:val="20"/>
        </w:rPr>
        <w:t xml:space="preserve"> </w:t>
      </w:r>
      <w:r>
        <w:rPr>
          <w:rFonts w:ascii="Arial" w:hAnsi="Arial" w:cs="Arial"/>
          <w:color w:val="000000"/>
          <w:sz w:val="20"/>
          <w:szCs w:val="20"/>
        </w:rPr>
        <w:t>5 Hz.</w:t>
      </w:r>
    </w:p>
    <w:p w14:paraId="263E3E4D">
      <w:pPr>
        <w:spacing w:after="120" w:line="240" w:lineRule="exact"/>
        <w:rPr>
          <w:rFonts w:ascii="Arial" w:hAnsi="Arial" w:eastAsia="宋体" w:cs="Arial"/>
        </w:rPr>
      </w:pPr>
    </w:p>
    <w:p w14:paraId="6FF2CB26">
      <w:pPr>
        <w:spacing w:after="120" w:line="240" w:lineRule="exact"/>
        <w:outlineLvl w:val="1"/>
        <w:rPr>
          <w:rFonts w:ascii="Arial" w:hAnsi="Arial" w:cs="Arial"/>
          <w:sz w:val="24"/>
          <w:szCs w:val="24"/>
        </w:rPr>
      </w:pPr>
      <w:bookmarkStart w:id="27" w:name="_Toc30387"/>
      <w:r>
        <w:rPr>
          <w:rFonts w:ascii="Arial" w:hAnsi="Arial" w:cs="Arial"/>
          <w:b/>
          <w:color w:val="000000"/>
          <w:sz w:val="24"/>
          <w:szCs w:val="24"/>
        </w:rPr>
        <w:t>6.</w:t>
      </w:r>
      <w:r>
        <w:rPr>
          <w:rFonts w:hint="eastAsia" w:ascii="Arial" w:hAnsi="Arial" w:cs="Arial"/>
          <w:b/>
          <w:color w:val="000000"/>
          <w:sz w:val="24"/>
          <w:szCs w:val="24"/>
        </w:rPr>
        <w:t>2</w:t>
      </w:r>
      <w:r>
        <w:rPr>
          <w:rFonts w:ascii="Arial" w:hAnsi="Arial" w:cs="Arial"/>
          <w:b/>
          <w:color w:val="000000"/>
          <w:sz w:val="24"/>
          <w:szCs w:val="24"/>
        </w:rPr>
        <w:t xml:space="preserve"> </w:t>
      </w:r>
      <w:r>
        <w:rPr>
          <w:rFonts w:hint="eastAsia" w:ascii="Arial" w:hAnsi="Arial" w:cs="Arial"/>
          <w:b/>
          <w:color w:val="000000"/>
          <w:sz w:val="24"/>
          <w:szCs w:val="24"/>
        </w:rPr>
        <w:t xml:space="preserve"> </w:t>
      </w:r>
      <w:r>
        <w:rPr>
          <w:rFonts w:ascii="Arial" w:hAnsi="Arial" w:cs="Arial"/>
          <w:b/>
          <w:color w:val="000000"/>
          <w:sz w:val="24"/>
          <w:szCs w:val="24"/>
        </w:rPr>
        <w:t>AC-MDB Dynamic Calibration Test</w:t>
      </w:r>
      <w:bookmarkEnd w:id="27"/>
    </w:p>
    <w:p w14:paraId="45DF8AAB">
      <w:pPr>
        <w:spacing w:after="120" w:line="240" w:lineRule="exact"/>
        <w:outlineLvl w:val="2"/>
        <w:rPr>
          <w:rFonts w:ascii="Arial" w:hAnsi="Arial" w:cs="Arial"/>
          <w:sz w:val="20"/>
          <w:szCs w:val="20"/>
        </w:rPr>
      </w:pPr>
      <w:bookmarkStart w:id="28" w:name="_Toc4872"/>
      <w:r>
        <w:rPr>
          <w:rFonts w:ascii="Arial" w:hAnsi="Arial" w:cs="Arial"/>
          <w:b/>
          <w:color w:val="000000"/>
          <w:sz w:val="20"/>
          <w:szCs w:val="20"/>
        </w:rPr>
        <w:t>6.</w:t>
      </w:r>
      <w:r>
        <w:rPr>
          <w:rFonts w:hint="eastAsia" w:ascii="Arial" w:hAnsi="Arial" w:cs="Arial"/>
          <w:b/>
          <w:color w:val="000000"/>
          <w:sz w:val="20"/>
          <w:szCs w:val="20"/>
        </w:rPr>
        <w:t>2</w:t>
      </w:r>
      <w:r>
        <w:rPr>
          <w:rFonts w:ascii="Arial" w:hAnsi="Arial" w:cs="Arial"/>
          <w:b/>
          <w:color w:val="000000"/>
          <w:sz w:val="20"/>
          <w:szCs w:val="20"/>
        </w:rPr>
        <w:t xml:space="preserve">.1 </w:t>
      </w:r>
      <w:r>
        <w:rPr>
          <w:rFonts w:hint="eastAsia" w:ascii="Arial" w:hAnsi="Arial" w:cs="Arial"/>
          <w:b/>
          <w:color w:val="000000"/>
          <w:sz w:val="20"/>
          <w:szCs w:val="20"/>
        </w:rPr>
        <w:t xml:space="preserve"> </w:t>
      </w:r>
      <w:r>
        <w:rPr>
          <w:rFonts w:ascii="Arial" w:hAnsi="Arial" w:cs="Arial"/>
          <w:b/>
          <w:color w:val="000000"/>
          <w:sz w:val="20"/>
          <w:szCs w:val="20"/>
        </w:rPr>
        <w:t>Test Instruments</w:t>
      </w:r>
      <w:bookmarkEnd w:id="28"/>
    </w:p>
    <w:p w14:paraId="3D677FBC">
      <w:pPr>
        <w:spacing w:after="120" w:line="240" w:lineRule="exact"/>
        <w:rPr>
          <w:rFonts w:ascii="Arial" w:hAnsi="Arial" w:cs="Arial"/>
          <w:sz w:val="20"/>
          <w:szCs w:val="20"/>
        </w:rPr>
      </w:pPr>
      <w:r>
        <w:rPr>
          <w:rFonts w:ascii="Arial" w:hAnsi="Arial" w:cs="Arial"/>
          <w:color w:val="000000"/>
          <w:sz w:val="20"/>
          <w:szCs w:val="20"/>
        </w:rPr>
        <w:t>The requirements for test equipment and instruments are listed in Table 2.</w:t>
      </w:r>
    </w:p>
    <w:p w14:paraId="0FFE8443">
      <w:pPr>
        <w:spacing w:after="120" w:line="240" w:lineRule="exact"/>
        <w:jc w:val="center"/>
        <w:rPr>
          <w:rFonts w:ascii="Arial" w:hAnsi="Arial" w:cs="Arial"/>
          <w:sz w:val="20"/>
          <w:szCs w:val="20"/>
        </w:rPr>
      </w:pPr>
      <w:r>
        <w:rPr>
          <w:rFonts w:ascii="Arial" w:hAnsi="Arial" w:cs="Arial"/>
          <w:b/>
          <w:color w:val="000000"/>
          <w:sz w:val="20"/>
          <w:szCs w:val="20"/>
        </w:rPr>
        <w:t xml:space="preserve">Table </w:t>
      </w:r>
      <w:r>
        <w:rPr>
          <w:rFonts w:hint="eastAsia" w:ascii="Arial" w:hAnsi="Arial" w:cs="Arial"/>
          <w:b/>
          <w:color w:val="000000"/>
          <w:sz w:val="20"/>
          <w:szCs w:val="20"/>
        </w:rPr>
        <w:t>2</w:t>
      </w:r>
      <w:r>
        <w:rPr>
          <w:rFonts w:hint="eastAsia" w:ascii="Arial" w:hAnsi="Arial" w:cs="Arial"/>
          <w:b/>
          <w:color w:val="000000"/>
          <w:sz w:val="20"/>
          <w:szCs w:val="20"/>
          <w:lang w:val="en-US" w:eastAsia="zh-CN"/>
        </w:rPr>
        <w:t>:</w:t>
      </w:r>
      <w:r>
        <w:rPr>
          <w:rFonts w:ascii="Arial" w:hAnsi="Arial" w:cs="Arial"/>
          <w:b/>
          <w:color w:val="000000"/>
          <w:sz w:val="20"/>
          <w:szCs w:val="20"/>
        </w:rPr>
        <w:t xml:space="preserve"> Equipment and Instrument Requirements</w:t>
      </w:r>
    </w:p>
    <w:tbl>
      <w:tblPr>
        <w:tblStyle w:val="10"/>
        <w:tblW w:w="9536"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443"/>
        <w:gridCol w:w="4840"/>
        <w:gridCol w:w="4253"/>
      </w:tblGrid>
      <w:tr w14:paraId="11FC711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43" w:type="dxa"/>
            <w:tcBorders>
              <w:top w:val="single" w:color="000000" w:sz="0" w:space="0"/>
              <w:left w:val="single" w:color="000000" w:sz="0" w:space="0"/>
              <w:bottom w:val="single" w:color="000000" w:sz="0" w:space="0"/>
              <w:right w:val="single" w:color="000000" w:sz="0" w:space="0"/>
            </w:tcBorders>
            <w:tcMar>
              <w:left w:w="0" w:type="dxa"/>
            </w:tcMar>
            <w:vAlign w:val="center"/>
          </w:tcPr>
          <w:p w14:paraId="1FBB0788">
            <w:pPr>
              <w:spacing w:after="120" w:line="240" w:lineRule="exact"/>
              <w:jc w:val="left"/>
              <w:rPr>
                <w:rFonts w:ascii="Arial" w:hAnsi="Arial" w:cs="Arial"/>
                <w:sz w:val="20"/>
                <w:szCs w:val="20"/>
              </w:rPr>
            </w:pPr>
            <w:r>
              <w:rPr>
                <w:rFonts w:ascii="Arial" w:hAnsi="Arial" w:cs="Arial"/>
                <w:b/>
                <w:color w:val="000000"/>
                <w:sz w:val="20"/>
                <w:szCs w:val="20"/>
              </w:rPr>
              <w:t>No.</w:t>
            </w:r>
          </w:p>
        </w:tc>
        <w:tc>
          <w:tcPr>
            <w:tcW w:w="4840" w:type="dxa"/>
            <w:tcBorders>
              <w:top w:val="single" w:color="000000" w:sz="0" w:space="0"/>
              <w:left w:val="single" w:color="000000" w:sz="0" w:space="0"/>
              <w:bottom w:val="single" w:color="000000" w:sz="0" w:space="0"/>
              <w:right w:val="single" w:color="000000" w:sz="0" w:space="0"/>
            </w:tcBorders>
            <w:vAlign w:val="center"/>
          </w:tcPr>
          <w:p w14:paraId="73FC6AA0">
            <w:pPr>
              <w:spacing w:after="120" w:line="240" w:lineRule="exact"/>
              <w:jc w:val="left"/>
              <w:rPr>
                <w:rFonts w:ascii="Arial" w:hAnsi="Arial" w:cs="Arial"/>
                <w:sz w:val="20"/>
                <w:szCs w:val="20"/>
              </w:rPr>
            </w:pPr>
            <w:r>
              <w:rPr>
                <w:rFonts w:ascii="Arial" w:hAnsi="Arial" w:cs="Arial"/>
                <w:b/>
                <w:color w:val="000000"/>
                <w:sz w:val="20"/>
                <w:szCs w:val="20"/>
              </w:rPr>
              <w:t>Equipment/Instrument Name</w:t>
            </w:r>
          </w:p>
        </w:tc>
        <w:tc>
          <w:tcPr>
            <w:tcW w:w="4253" w:type="dxa"/>
            <w:tcBorders>
              <w:top w:val="single" w:color="000000" w:sz="0" w:space="0"/>
              <w:left w:val="single" w:color="000000" w:sz="0" w:space="0"/>
              <w:bottom w:val="single" w:color="000000" w:sz="0" w:space="0"/>
              <w:right w:val="single" w:color="000000" w:sz="0" w:space="0"/>
            </w:tcBorders>
            <w:vAlign w:val="center"/>
          </w:tcPr>
          <w:p w14:paraId="4421AC52">
            <w:pPr>
              <w:spacing w:after="120" w:line="240" w:lineRule="exact"/>
              <w:jc w:val="left"/>
              <w:rPr>
                <w:rFonts w:ascii="Arial" w:hAnsi="Arial" w:cs="Arial"/>
                <w:sz w:val="20"/>
                <w:szCs w:val="20"/>
              </w:rPr>
            </w:pPr>
            <w:r>
              <w:rPr>
                <w:rFonts w:ascii="Arial" w:hAnsi="Arial" w:cs="Arial"/>
                <w:b/>
                <w:color w:val="000000"/>
                <w:sz w:val="20"/>
                <w:szCs w:val="20"/>
              </w:rPr>
              <w:t>Specifications/Accuracy</w:t>
            </w:r>
          </w:p>
        </w:tc>
      </w:tr>
      <w:tr w14:paraId="5443381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43" w:type="dxa"/>
            <w:tcBorders>
              <w:top w:val="single" w:color="000000" w:sz="0" w:space="0"/>
              <w:left w:val="single" w:color="000000" w:sz="0" w:space="0"/>
              <w:bottom w:val="single" w:color="000000" w:sz="0" w:space="0"/>
              <w:right w:val="single" w:color="000000" w:sz="0" w:space="0"/>
            </w:tcBorders>
            <w:tcMar>
              <w:left w:w="0" w:type="dxa"/>
            </w:tcMar>
            <w:vAlign w:val="center"/>
          </w:tcPr>
          <w:p w14:paraId="01FAE9CE">
            <w:pPr>
              <w:spacing w:after="120" w:line="240" w:lineRule="exact"/>
              <w:jc w:val="left"/>
              <w:rPr>
                <w:rFonts w:ascii="Arial" w:hAnsi="Arial" w:cs="Arial"/>
                <w:sz w:val="20"/>
                <w:szCs w:val="20"/>
              </w:rPr>
            </w:pPr>
            <w:r>
              <w:rPr>
                <w:rFonts w:ascii="Arial" w:hAnsi="Arial" w:cs="Arial"/>
                <w:color w:val="000000"/>
                <w:sz w:val="20"/>
                <w:szCs w:val="20"/>
              </w:rPr>
              <w:t>1</w:t>
            </w:r>
          </w:p>
        </w:tc>
        <w:tc>
          <w:tcPr>
            <w:tcW w:w="4840" w:type="dxa"/>
            <w:tcBorders>
              <w:top w:val="single" w:color="000000" w:sz="0" w:space="0"/>
              <w:left w:val="single" w:color="000000" w:sz="0" w:space="0"/>
              <w:bottom w:val="single" w:color="000000" w:sz="0" w:space="0"/>
              <w:right w:val="single" w:color="000000" w:sz="0" w:space="0"/>
            </w:tcBorders>
            <w:vAlign w:val="center"/>
          </w:tcPr>
          <w:p w14:paraId="503239BE">
            <w:pPr>
              <w:spacing w:after="120" w:line="240" w:lineRule="exact"/>
              <w:jc w:val="left"/>
              <w:rPr>
                <w:rFonts w:ascii="Arial" w:hAnsi="Arial" w:cs="Arial"/>
                <w:sz w:val="20"/>
                <w:szCs w:val="20"/>
              </w:rPr>
            </w:pPr>
            <w:r>
              <w:rPr>
                <w:rFonts w:ascii="Arial" w:hAnsi="Arial" w:cs="Arial"/>
                <w:color w:val="000000"/>
                <w:sz w:val="20"/>
                <w:szCs w:val="20"/>
              </w:rPr>
              <w:t>Data Acquisition System</w:t>
            </w:r>
          </w:p>
        </w:tc>
        <w:tc>
          <w:tcPr>
            <w:tcW w:w="4253" w:type="dxa"/>
            <w:tcBorders>
              <w:top w:val="single" w:color="000000" w:sz="0" w:space="0"/>
              <w:left w:val="single" w:color="000000" w:sz="0" w:space="0"/>
              <w:bottom w:val="single" w:color="000000" w:sz="0" w:space="0"/>
              <w:right w:val="single" w:color="000000" w:sz="0" w:space="0"/>
            </w:tcBorders>
            <w:vAlign w:val="center"/>
          </w:tcPr>
          <w:p w14:paraId="2C655470">
            <w:pPr>
              <w:spacing w:after="120" w:line="240" w:lineRule="exact"/>
              <w:jc w:val="left"/>
              <w:rPr>
                <w:rFonts w:ascii="Arial" w:hAnsi="Arial" w:cs="Arial"/>
                <w:sz w:val="20"/>
                <w:szCs w:val="20"/>
              </w:rPr>
            </w:pPr>
            <w:r>
              <w:rPr>
                <w:rFonts w:ascii="Arial" w:hAnsi="Arial" w:cs="Arial"/>
                <w:color w:val="000000"/>
                <w:sz w:val="20"/>
                <w:szCs w:val="20"/>
              </w:rPr>
              <w:t>Sampling frequency ≥</w:t>
            </w:r>
            <w:r>
              <w:rPr>
                <w:rFonts w:hint="eastAsia" w:ascii="Arial" w:hAnsi="Arial" w:eastAsia="宋体" w:cs="Arial"/>
                <w:color w:val="000000"/>
                <w:sz w:val="20"/>
                <w:szCs w:val="20"/>
              </w:rPr>
              <w:t xml:space="preserve"> </w:t>
            </w:r>
            <w:r>
              <w:rPr>
                <w:rFonts w:ascii="Arial" w:hAnsi="Arial" w:cs="Arial"/>
                <w:color w:val="000000"/>
                <w:sz w:val="20"/>
                <w:szCs w:val="20"/>
              </w:rPr>
              <w:t>10,000 Hz</w:t>
            </w:r>
          </w:p>
        </w:tc>
      </w:tr>
      <w:tr w14:paraId="4265DD4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43" w:type="dxa"/>
            <w:tcBorders>
              <w:top w:val="single" w:color="000000" w:sz="0" w:space="0"/>
              <w:left w:val="single" w:color="000000" w:sz="0" w:space="0"/>
              <w:bottom w:val="single" w:color="000000" w:sz="0" w:space="0"/>
              <w:right w:val="single" w:color="000000" w:sz="0" w:space="0"/>
            </w:tcBorders>
            <w:tcMar>
              <w:left w:w="0" w:type="dxa"/>
            </w:tcMar>
            <w:vAlign w:val="center"/>
          </w:tcPr>
          <w:p w14:paraId="2619BE35">
            <w:pPr>
              <w:spacing w:after="120" w:line="240" w:lineRule="exact"/>
              <w:jc w:val="left"/>
              <w:rPr>
                <w:rFonts w:ascii="Arial" w:hAnsi="Arial" w:cs="Arial"/>
                <w:sz w:val="20"/>
                <w:szCs w:val="20"/>
              </w:rPr>
            </w:pPr>
            <w:r>
              <w:rPr>
                <w:rFonts w:ascii="Arial" w:hAnsi="Arial" w:cs="Arial"/>
                <w:color w:val="000000"/>
                <w:sz w:val="20"/>
                <w:szCs w:val="20"/>
              </w:rPr>
              <w:t>2</w:t>
            </w:r>
          </w:p>
        </w:tc>
        <w:tc>
          <w:tcPr>
            <w:tcW w:w="4840" w:type="dxa"/>
            <w:tcBorders>
              <w:top w:val="single" w:color="000000" w:sz="0" w:space="0"/>
              <w:left w:val="single" w:color="000000" w:sz="0" w:space="0"/>
              <w:bottom w:val="single" w:color="000000" w:sz="0" w:space="0"/>
              <w:right w:val="single" w:color="000000" w:sz="0" w:space="0"/>
            </w:tcBorders>
            <w:vAlign w:val="center"/>
          </w:tcPr>
          <w:p w14:paraId="0F5E3C14">
            <w:pPr>
              <w:spacing w:after="120" w:line="240" w:lineRule="exact"/>
              <w:jc w:val="left"/>
              <w:rPr>
                <w:rFonts w:ascii="Arial" w:hAnsi="Arial" w:cs="Arial"/>
                <w:sz w:val="20"/>
                <w:szCs w:val="20"/>
              </w:rPr>
            </w:pPr>
            <w:r>
              <w:rPr>
                <w:rFonts w:ascii="Arial" w:hAnsi="Arial" w:cs="Arial"/>
                <w:color w:val="000000"/>
                <w:sz w:val="20"/>
                <w:szCs w:val="20"/>
              </w:rPr>
              <w:t>High-Speed Camera</w:t>
            </w:r>
          </w:p>
        </w:tc>
        <w:tc>
          <w:tcPr>
            <w:tcW w:w="4253" w:type="dxa"/>
            <w:tcBorders>
              <w:top w:val="single" w:color="000000" w:sz="0" w:space="0"/>
              <w:left w:val="single" w:color="000000" w:sz="0" w:space="0"/>
              <w:bottom w:val="single" w:color="000000" w:sz="0" w:space="0"/>
              <w:right w:val="single" w:color="000000" w:sz="0" w:space="0"/>
            </w:tcBorders>
            <w:vAlign w:val="center"/>
          </w:tcPr>
          <w:p w14:paraId="2D077EB4">
            <w:pPr>
              <w:spacing w:after="120" w:line="240" w:lineRule="exact"/>
              <w:jc w:val="left"/>
              <w:rPr>
                <w:rFonts w:ascii="Arial" w:hAnsi="Arial" w:cs="Arial"/>
                <w:sz w:val="20"/>
                <w:szCs w:val="20"/>
              </w:rPr>
            </w:pPr>
            <w:r>
              <w:rPr>
                <w:rFonts w:ascii="Arial" w:hAnsi="Arial" w:cs="Arial"/>
                <w:color w:val="000000"/>
                <w:sz w:val="20"/>
                <w:szCs w:val="20"/>
              </w:rPr>
              <w:t>Frame rate ≥</w:t>
            </w:r>
            <w:r>
              <w:rPr>
                <w:rFonts w:hint="eastAsia" w:ascii="Arial" w:hAnsi="Arial" w:eastAsia="宋体" w:cs="Arial"/>
                <w:color w:val="000000"/>
                <w:sz w:val="20"/>
                <w:szCs w:val="20"/>
              </w:rPr>
              <w:t xml:space="preserve"> </w:t>
            </w:r>
            <w:r>
              <w:rPr>
                <w:rFonts w:ascii="Arial" w:hAnsi="Arial" w:cs="Arial"/>
                <w:color w:val="000000"/>
                <w:sz w:val="20"/>
                <w:szCs w:val="20"/>
              </w:rPr>
              <w:t>500 fps</w:t>
            </w:r>
          </w:p>
        </w:tc>
      </w:tr>
      <w:tr w14:paraId="3B79AF0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43" w:type="dxa"/>
            <w:tcBorders>
              <w:top w:val="single" w:color="000000" w:sz="0" w:space="0"/>
              <w:left w:val="single" w:color="000000" w:sz="0" w:space="0"/>
              <w:bottom w:val="single" w:color="000000" w:sz="0" w:space="0"/>
              <w:right w:val="single" w:color="000000" w:sz="0" w:space="0"/>
            </w:tcBorders>
            <w:tcMar>
              <w:left w:w="0" w:type="dxa"/>
            </w:tcMar>
            <w:vAlign w:val="center"/>
          </w:tcPr>
          <w:p w14:paraId="26E53951">
            <w:pPr>
              <w:spacing w:after="120" w:line="240" w:lineRule="exact"/>
              <w:jc w:val="left"/>
              <w:rPr>
                <w:rFonts w:ascii="Arial" w:hAnsi="Arial" w:cs="Arial"/>
                <w:sz w:val="20"/>
                <w:szCs w:val="20"/>
              </w:rPr>
            </w:pPr>
            <w:r>
              <w:rPr>
                <w:rFonts w:ascii="Arial" w:hAnsi="Arial" w:cs="Arial"/>
                <w:color w:val="000000"/>
                <w:sz w:val="20"/>
                <w:szCs w:val="20"/>
              </w:rPr>
              <w:t>3</w:t>
            </w:r>
          </w:p>
        </w:tc>
        <w:tc>
          <w:tcPr>
            <w:tcW w:w="4840" w:type="dxa"/>
            <w:tcBorders>
              <w:top w:val="single" w:color="000000" w:sz="0" w:space="0"/>
              <w:left w:val="single" w:color="000000" w:sz="0" w:space="0"/>
              <w:bottom w:val="single" w:color="000000" w:sz="0" w:space="0"/>
              <w:right w:val="single" w:color="000000" w:sz="0" w:space="0"/>
            </w:tcBorders>
            <w:vAlign w:val="center"/>
          </w:tcPr>
          <w:p w14:paraId="2664AFA9">
            <w:pPr>
              <w:spacing w:after="120" w:line="240" w:lineRule="exact"/>
              <w:jc w:val="left"/>
              <w:rPr>
                <w:rFonts w:ascii="Arial" w:hAnsi="Arial" w:cs="Arial"/>
                <w:sz w:val="20"/>
                <w:szCs w:val="20"/>
              </w:rPr>
            </w:pPr>
            <w:r>
              <w:rPr>
                <w:rFonts w:ascii="Arial" w:hAnsi="Arial" w:cs="Arial"/>
                <w:color w:val="000000"/>
                <w:sz w:val="20"/>
                <w:szCs w:val="20"/>
              </w:rPr>
              <w:t>Sensors (acceleration, force, displacement, etc.)</w:t>
            </w:r>
          </w:p>
        </w:tc>
        <w:tc>
          <w:tcPr>
            <w:tcW w:w="4253" w:type="dxa"/>
            <w:tcBorders>
              <w:top w:val="single" w:color="000000" w:sz="0" w:space="0"/>
              <w:left w:val="single" w:color="000000" w:sz="0" w:space="0"/>
              <w:bottom w:val="single" w:color="000000" w:sz="0" w:space="0"/>
              <w:right w:val="single" w:color="000000" w:sz="0" w:space="0"/>
            </w:tcBorders>
            <w:vAlign w:val="center"/>
          </w:tcPr>
          <w:p w14:paraId="271212AF">
            <w:pPr>
              <w:spacing w:after="120" w:line="240" w:lineRule="exact"/>
              <w:jc w:val="left"/>
              <w:rPr>
                <w:rFonts w:ascii="Arial" w:hAnsi="Arial" w:cs="Arial"/>
                <w:sz w:val="20"/>
                <w:szCs w:val="20"/>
              </w:rPr>
            </w:pPr>
            <w:r>
              <w:rPr>
                <w:rFonts w:ascii="Arial" w:hAnsi="Arial" w:cs="Arial"/>
                <w:color w:val="000000"/>
                <w:sz w:val="20"/>
                <w:szCs w:val="20"/>
              </w:rPr>
              <w:t>Linearity sensitivity ≤</w:t>
            </w:r>
            <w:r>
              <w:rPr>
                <w:rFonts w:hint="eastAsia" w:ascii="Arial" w:hAnsi="Arial" w:eastAsia="宋体" w:cs="Arial"/>
                <w:color w:val="000000"/>
                <w:sz w:val="20"/>
                <w:szCs w:val="20"/>
              </w:rPr>
              <w:t xml:space="preserve"> </w:t>
            </w:r>
            <w:r>
              <w:rPr>
                <w:rFonts w:ascii="Arial" w:hAnsi="Arial" w:cs="Arial"/>
                <w:color w:val="000000"/>
                <w:sz w:val="20"/>
                <w:szCs w:val="20"/>
              </w:rPr>
              <w:t>1% of indicated value</w:t>
            </w:r>
          </w:p>
        </w:tc>
      </w:tr>
      <w:tr w14:paraId="4405048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443" w:type="dxa"/>
            <w:tcBorders>
              <w:top w:val="single" w:color="000000" w:sz="0" w:space="0"/>
              <w:left w:val="single" w:color="000000" w:sz="0" w:space="0"/>
              <w:bottom w:val="single" w:color="000000" w:sz="0" w:space="0"/>
              <w:right w:val="single" w:color="000000" w:sz="0" w:space="0"/>
            </w:tcBorders>
            <w:tcMar>
              <w:left w:w="0" w:type="dxa"/>
            </w:tcMar>
            <w:vAlign w:val="center"/>
          </w:tcPr>
          <w:p w14:paraId="18DCDE7D">
            <w:pPr>
              <w:spacing w:after="120" w:line="240" w:lineRule="exact"/>
              <w:jc w:val="left"/>
              <w:rPr>
                <w:rFonts w:ascii="Arial" w:hAnsi="Arial" w:cs="Arial"/>
                <w:sz w:val="20"/>
                <w:szCs w:val="20"/>
              </w:rPr>
            </w:pPr>
            <w:r>
              <w:rPr>
                <w:rFonts w:ascii="Arial" w:hAnsi="Arial" w:cs="Arial"/>
                <w:color w:val="000000"/>
                <w:sz w:val="20"/>
                <w:szCs w:val="20"/>
              </w:rPr>
              <w:t>4</w:t>
            </w:r>
          </w:p>
        </w:tc>
        <w:tc>
          <w:tcPr>
            <w:tcW w:w="4840" w:type="dxa"/>
            <w:tcBorders>
              <w:top w:val="single" w:color="000000" w:sz="0" w:space="0"/>
              <w:left w:val="single" w:color="000000" w:sz="0" w:space="0"/>
              <w:bottom w:val="single" w:color="000000" w:sz="0" w:space="0"/>
              <w:right w:val="single" w:color="000000" w:sz="0" w:space="0"/>
            </w:tcBorders>
            <w:vAlign w:val="center"/>
          </w:tcPr>
          <w:p w14:paraId="7DAE3E2F">
            <w:pPr>
              <w:spacing w:after="120" w:line="240" w:lineRule="exact"/>
              <w:jc w:val="left"/>
              <w:rPr>
                <w:rFonts w:ascii="Arial" w:hAnsi="Arial" w:cs="Arial"/>
                <w:sz w:val="20"/>
                <w:szCs w:val="20"/>
              </w:rPr>
            </w:pPr>
            <w:r>
              <w:rPr>
                <w:rFonts w:ascii="Arial" w:hAnsi="Arial" w:cs="Arial"/>
                <w:color w:val="000000"/>
                <w:sz w:val="20"/>
                <w:szCs w:val="20"/>
              </w:rPr>
              <w:t>Load Cell Wall</w:t>
            </w:r>
          </w:p>
        </w:tc>
        <w:tc>
          <w:tcPr>
            <w:tcW w:w="4253" w:type="dxa"/>
            <w:tcBorders>
              <w:top w:val="single" w:color="000000" w:sz="0" w:space="0"/>
              <w:left w:val="single" w:color="000000" w:sz="0" w:space="0"/>
              <w:bottom w:val="single" w:color="000000" w:sz="0" w:space="0"/>
              <w:right w:val="single" w:color="000000" w:sz="0" w:space="0"/>
            </w:tcBorders>
            <w:vAlign w:val="center"/>
          </w:tcPr>
          <w:p w14:paraId="40405170">
            <w:pPr>
              <w:spacing w:after="120" w:line="240" w:lineRule="exact"/>
              <w:jc w:val="left"/>
              <w:rPr>
                <w:rFonts w:ascii="Arial" w:hAnsi="Arial" w:cs="Arial"/>
                <w:sz w:val="20"/>
                <w:szCs w:val="20"/>
              </w:rPr>
            </w:pPr>
            <w:r>
              <w:rPr>
                <w:rFonts w:ascii="Arial" w:hAnsi="Arial" w:cs="Arial"/>
                <w:color w:val="000000"/>
                <w:sz w:val="20"/>
                <w:szCs w:val="20"/>
              </w:rPr>
              <w:t>Linearity sensitivity ≤</w:t>
            </w:r>
            <w:r>
              <w:rPr>
                <w:rFonts w:hint="eastAsia" w:ascii="Arial" w:hAnsi="Arial" w:eastAsia="宋体" w:cs="Arial"/>
                <w:color w:val="000000"/>
                <w:sz w:val="20"/>
                <w:szCs w:val="20"/>
              </w:rPr>
              <w:t xml:space="preserve"> </w:t>
            </w:r>
            <w:r>
              <w:rPr>
                <w:rFonts w:ascii="Arial" w:hAnsi="Arial" w:cs="Arial"/>
                <w:color w:val="000000"/>
                <w:sz w:val="20"/>
                <w:szCs w:val="20"/>
              </w:rPr>
              <w:t>1% of indicated value</w:t>
            </w:r>
          </w:p>
        </w:tc>
      </w:tr>
    </w:tbl>
    <w:p w14:paraId="6F79479E">
      <w:pPr>
        <w:spacing w:after="120" w:line="240" w:lineRule="exact"/>
        <w:outlineLvl w:val="2"/>
        <w:rPr>
          <w:rFonts w:ascii="Arial" w:hAnsi="Arial" w:cs="Arial"/>
          <w:sz w:val="20"/>
          <w:szCs w:val="20"/>
        </w:rPr>
      </w:pPr>
      <w:bookmarkStart w:id="29" w:name="_Toc20810"/>
      <w:r>
        <w:rPr>
          <w:rFonts w:ascii="Arial" w:hAnsi="Arial" w:cs="Arial"/>
          <w:b/>
          <w:color w:val="000000"/>
          <w:sz w:val="20"/>
          <w:szCs w:val="20"/>
        </w:rPr>
        <w:t>6.</w:t>
      </w:r>
      <w:r>
        <w:rPr>
          <w:rFonts w:hint="eastAsia" w:ascii="Arial" w:hAnsi="Arial" w:cs="Arial"/>
          <w:b/>
          <w:color w:val="000000"/>
          <w:sz w:val="20"/>
          <w:szCs w:val="20"/>
        </w:rPr>
        <w:t>2</w:t>
      </w:r>
      <w:r>
        <w:rPr>
          <w:rFonts w:ascii="Arial" w:hAnsi="Arial" w:cs="Arial"/>
          <w:b/>
          <w:color w:val="000000"/>
          <w:sz w:val="20"/>
          <w:szCs w:val="20"/>
        </w:rPr>
        <w:t xml:space="preserve">.2 </w:t>
      </w:r>
      <w:r>
        <w:rPr>
          <w:rFonts w:hint="eastAsia" w:ascii="Arial" w:hAnsi="Arial" w:cs="Arial"/>
          <w:b/>
          <w:color w:val="000000"/>
          <w:sz w:val="20"/>
          <w:szCs w:val="20"/>
        </w:rPr>
        <w:t xml:space="preserve"> </w:t>
      </w:r>
      <w:r>
        <w:rPr>
          <w:rFonts w:ascii="Arial" w:hAnsi="Arial" w:cs="Arial"/>
          <w:b/>
          <w:color w:val="000000"/>
          <w:sz w:val="20"/>
          <w:szCs w:val="20"/>
        </w:rPr>
        <w:t>Test Facilities</w:t>
      </w:r>
      <w:bookmarkEnd w:id="29"/>
    </w:p>
    <w:p w14:paraId="626642EF">
      <w:pPr>
        <w:spacing w:after="120" w:line="240" w:lineRule="exact"/>
        <w:outlineLvl w:val="3"/>
        <w:rPr>
          <w:rFonts w:ascii="Arial" w:hAnsi="Arial" w:cs="Arial"/>
          <w:sz w:val="20"/>
          <w:szCs w:val="20"/>
        </w:rPr>
      </w:pPr>
      <w:r>
        <w:rPr>
          <w:rFonts w:ascii="Arial" w:hAnsi="Arial" w:cs="Arial"/>
          <w:b/>
          <w:color w:val="000000"/>
          <w:sz w:val="20"/>
          <w:szCs w:val="20"/>
        </w:rPr>
        <w:t>6.</w:t>
      </w:r>
      <w:r>
        <w:rPr>
          <w:rFonts w:hint="eastAsia" w:ascii="Arial" w:hAnsi="Arial" w:cs="Arial"/>
          <w:b/>
          <w:color w:val="000000"/>
          <w:sz w:val="20"/>
          <w:szCs w:val="20"/>
        </w:rPr>
        <w:t>2</w:t>
      </w:r>
      <w:r>
        <w:rPr>
          <w:rFonts w:ascii="Arial" w:hAnsi="Arial" w:cs="Arial"/>
          <w:b/>
          <w:color w:val="000000"/>
          <w:sz w:val="20"/>
          <w:szCs w:val="20"/>
        </w:rPr>
        <w:t xml:space="preserve">.2.1 </w:t>
      </w:r>
      <w:r>
        <w:rPr>
          <w:rFonts w:hint="eastAsia" w:ascii="Arial" w:hAnsi="Arial" w:cs="Arial"/>
          <w:b/>
          <w:color w:val="000000"/>
          <w:sz w:val="20"/>
          <w:szCs w:val="20"/>
        </w:rPr>
        <w:t xml:space="preserve"> </w:t>
      </w:r>
      <w:r>
        <w:rPr>
          <w:rFonts w:ascii="Arial" w:hAnsi="Arial" w:cs="Arial"/>
          <w:b/>
          <w:color w:val="000000"/>
          <w:sz w:val="20"/>
          <w:szCs w:val="20"/>
        </w:rPr>
        <w:t>Test Site</w:t>
      </w:r>
    </w:p>
    <w:p w14:paraId="12FD4C5E">
      <w:pPr>
        <w:spacing w:after="120" w:line="240" w:lineRule="exact"/>
        <w:rPr>
          <w:rFonts w:ascii="Arial" w:hAnsi="Arial" w:cs="Arial"/>
          <w:sz w:val="20"/>
          <w:szCs w:val="20"/>
        </w:rPr>
      </w:pPr>
      <w:r>
        <w:rPr>
          <w:rFonts w:ascii="Arial" w:hAnsi="Arial" w:cs="Arial"/>
          <w:color w:val="000000"/>
          <w:sz w:val="20"/>
          <w:szCs w:val="20"/>
        </w:rPr>
        <w:t>For indoor testing, the site shall be sufficiently large to accommodate the runway, moving deformable barrier (MDB) trajectory, test fixtures, and other equipment. The track end shall be</w:t>
      </w:r>
      <w:r>
        <w:rPr>
          <w:rFonts w:hint="eastAsia" w:ascii="Arial" w:hAnsi="Arial" w:eastAsia="宋体" w:cs="Arial"/>
          <w:color w:val="000000"/>
          <w:sz w:val="20"/>
          <w:szCs w:val="20"/>
        </w:rPr>
        <w:t xml:space="preserve"> </w:t>
      </w:r>
      <w:r>
        <w:rPr>
          <w:rFonts w:ascii="Arial" w:hAnsi="Arial" w:cs="Arial"/>
          <w:color w:val="000000"/>
          <w:sz w:val="20"/>
          <w:szCs w:val="20"/>
        </w:rPr>
        <w:t>flat and smooth</w:t>
      </w:r>
      <w:r>
        <w:rPr>
          <w:rFonts w:hint="eastAsia" w:ascii="Arial" w:hAnsi="Arial" w:eastAsia="宋体" w:cs="Arial"/>
          <w:color w:val="000000"/>
          <w:sz w:val="20"/>
          <w:szCs w:val="20"/>
        </w:rPr>
        <w:t xml:space="preserve"> </w:t>
      </w:r>
      <w:r>
        <w:rPr>
          <w:rFonts w:ascii="Arial" w:hAnsi="Arial" w:cs="Arial"/>
          <w:color w:val="000000"/>
          <w:sz w:val="20"/>
          <w:szCs w:val="20"/>
        </w:rPr>
        <w:t>at a distance of</w:t>
      </w:r>
      <w:r>
        <w:rPr>
          <w:rFonts w:hint="eastAsia" w:ascii="Arial" w:hAnsi="Arial" w:eastAsia="宋体" w:cs="Arial"/>
          <w:color w:val="000000"/>
          <w:sz w:val="20"/>
          <w:szCs w:val="20"/>
        </w:rPr>
        <w:t xml:space="preserve"> </w:t>
      </w:r>
      <w:r>
        <w:rPr>
          <w:rFonts w:ascii="Arial" w:hAnsi="Arial" w:cs="Arial"/>
          <w:color w:val="000000"/>
          <w:sz w:val="20"/>
          <w:szCs w:val="20"/>
        </w:rPr>
        <w:t>5 meters</w:t>
      </w:r>
      <w:r>
        <w:rPr>
          <w:rFonts w:hint="eastAsia" w:ascii="Arial" w:hAnsi="Arial" w:eastAsia="宋体" w:cs="Arial"/>
          <w:color w:val="000000"/>
          <w:sz w:val="20"/>
          <w:szCs w:val="20"/>
        </w:rPr>
        <w:t xml:space="preserve"> </w:t>
      </w:r>
      <w:r>
        <w:rPr>
          <w:rFonts w:ascii="Arial" w:hAnsi="Arial" w:cs="Arial"/>
          <w:color w:val="000000"/>
          <w:sz w:val="20"/>
          <w:szCs w:val="20"/>
        </w:rPr>
        <w:t>from the test fixture.</w:t>
      </w:r>
    </w:p>
    <w:p w14:paraId="2C186C52">
      <w:pPr>
        <w:spacing w:after="120" w:line="240" w:lineRule="exact"/>
        <w:outlineLvl w:val="3"/>
        <w:rPr>
          <w:rFonts w:ascii="Arial" w:hAnsi="Arial" w:cs="Arial"/>
          <w:sz w:val="20"/>
          <w:szCs w:val="20"/>
        </w:rPr>
      </w:pPr>
      <w:r>
        <w:rPr>
          <w:rFonts w:ascii="Arial" w:hAnsi="Arial" w:cs="Arial"/>
          <w:b/>
          <w:color w:val="000000"/>
          <w:sz w:val="20"/>
          <w:szCs w:val="20"/>
        </w:rPr>
        <w:t>6.</w:t>
      </w:r>
      <w:r>
        <w:rPr>
          <w:rFonts w:hint="eastAsia" w:ascii="Arial" w:hAnsi="Arial" w:cs="Arial"/>
          <w:b/>
          <w:color w:val="000000"/>
          <w:sz w:val="20"/>
          <w:szCs w:val="20"/>
        </w:rPr>
        <w:t>2</w:t>
      </w:r>
      <w:r>
        <w:rPr>
          <w:rFonts w:ascii="Arial" w:hAnsi="Arial" w:cs="Arial"/>
          <w:b/>
          <w:color w:val="000000"/>
          <w:sz w:val="20"/>
          <w:szCs w:val="20"/>
        </w:rPr>
        <w:t xml:space="preserve">.2.2 </w:t>
      </w:r>
      <w:r>
        <w:rPr>
          <w:rFonts w:hint="eastAsia" w:ascii="Arial" w:hAnsi="Arial" w:cs="Arial"/>
          <w:b/>
          <w:color w:val="000000"/>
          <w:sz w:val="20"/>
          <w:szCs w:val="20"/>
        </w:rPr>
        <w:t xml:space="preserve"> </w:t>
      </w:r>
      <w:r>
        <w:rPr>
          <w:rFonts w:ascii="Arial" w:hAnsi="Arial" w:cs="Arial"/>
          <w:b/>
          <w:color w:val="000000"/>
          <w:sz w:val="20"/>
          <w:szCs w:val="20"/>
        </w:rPr>
        <w:t>Propulsion System</w:t>
      </w:r>
    </w:p>
    <w:p w14:paraId="05A36734">
      <w:pPr>
        <w:spacing w:after="120" w:line="240" w:lineRule="exact"/>
        <w:rPr>
          <w:rFonts w:ascii="Arial" w:hAnsi="Arial" w:cs="Arial"/>
          <w:sz w:val="20"/>
          <w:szCs w:val="20"/>
        </w:rPr>
      </w:pPr>
      <w:r>
        <w:rPr>
          <w:rFonts w:ascii="Arial" w:hAnsi="Arial" w:cs="Arial"/>
          <w:color w:val="000000"/>
          <w:sz w:val="20"/>
          <w:szCs w:val="20"/>
        </w:rPr>
        <w:t>The system shall smoothly accelerate the mobile sled to the specified speed, with a towing acceleration ≤</w:t>
      </w:r>
      <w:r>
        <w:rPr>
          <w:rFonts w:hint="eastAsia" w:ascii="Arial" w:hAnsi="Arial" w:eastAsia="宋体" w:cs="Arial"/>
          <w:color w:val="000000"/>
          <w:sz w:val="20"/>
          <w:szCs w:val="20"/>
        </w:rPr>
        <w:t xml:space="preserve"> </w:t>
      </w:r>
      <w:r>
        <w:rPr>
          <w:rFonts w:ascii="Arial" w:hAnsi="Arial" w:cs="Arial"/>
          <w:color w:val="000000"/>
          <w:sz w:val="20"/>
          <w:szCs w:val="20"/>
        </w:rPr>
        <w:t>0.3g</w:t>
      </w:r>
      <w:r>
        <w:rPr>
          <w:rFonts w:hint="eastAsia" w:ascii="Arial" w:hAnsi="Arial" w:eastAsia="宋体" w:cs="Arial"/>
          <w:color w:val="000000"/>
          <w:sz w:val="20"/>
          <w:szCs w:val="20"/>
        </w:rPr>
        <w:t xml:space="preserve"> </w:t>
      </w:r>
      <w:r>
        <w:rPr>
          <w:rFonts w:ascii="Arial" w:hAnsi="Arial" w:cs="Arial"/>
          <w:color w:val="000000"/>
          <w:sz w:val="20"/>
          <w:szCs w:val="20"/>
        </w:rPr>
        <w:t>and speed error ≤</w:t>
      </w:r>
      <w:r>
        <w:rPr>
          <w:rFonts w:hint="eastAsia" w:ascii="Arial" w:hAnsi="Arial" w:eastAsia="宋体" w:cs="Arial"/>
          <w:color w:val="000000"/>
          <w:sz w:val="20"/>
          <w:szCs w:val="20"/>
        </w:rPr>
        <w:t xml:space="preserve"> </w:t>
      </w:r>
      <w:r>
        <w:rPr>
          <w:rFonts w:ascii="Arial" w:hAnsi="Arial" w:cs="Arial"/>
          <w:color w:val="000000"/>
          <w:sz w:val="20"/>
          <w:szCs w:val="20"/>
        </w:rPr>
        <w:t>0.2 km/h.</w:t>
      </w:r>
    </w:p>
    <w:p w14:paraId="3B8D807A">
      <w:pPr>
        <w:spacing w:after="120" w:line="240" w:lineRule="exact"/>
        <w:outlineLvl w:val="3"/>
        <w:rPr>
          <w:rFonts w:ascii="Arial" w:hAnsi="Arial" w:cs="Arial"/>
          <w:sz w:val="20"/>
          <w:szCs w:val="20"/>
        </w:rPr>
      </w:pPr>
      <w:r>
        <w:rPr>
          <w:rFonts w:ascii="Arial" w:hAnsi="Arial" w:cs="Arial"/>
          <w:b/>
          <w:color w:val="000000"/>
          <w:sz w:val="20"/>
          <w:szCs w:val="20"/>
        </w:rPr>
        <w:t>6.</w:t>
      </w:r>
      <w:r>
        <w:rPr>
          <w:rFonts w:hint="eastAsia" w:ascii="Arial" w:hAnsi="Arial" w:cs="Arial"/>
          <w:b/>
          <w:color w:val="000000"/>
          <w:sz w:val="20"/>
          <w:szCs w:val="20"/>
        </w:rPr>
        <w:t>2</w:t>
      </w:r>
      <w:r>
        <w:rPr>
          <w:rFonts w:ascii="Arial" w:hAnsi="Arial" w:cs="Arial"/>
          <w:b/>
          <w:color w:val="000000"/>
          <w:sz w:val="20"/>
          <w:szCs w:val="20"/>
        </w:rPr>
        <w:t>.2.3</w:t>
      </w:r>
      <w:r>
        <w:rPr>
          <w:rFonts w:hint="eastAsia" w:ascii="Arial" w:hAnsi="Arial" w:cs="Arial"/>
          <w:b/>
          <w:color w:val="000000"/>
          <w:sz w:val="20"/>
          <w:szCs w:val="20"/>
        </w:rPr>
        <w:t xml:space="preserve"> </w:t>
      </w:r>
      <w:r>
        <w:rPr>
          <w:rFonts w:ascii="Arial" w:hAnsi="Arial" w:cs="Arial"/>
          <w:b/>
          <w:color w:val="000000"/>
          <w:sz w:val="20"/>
          <w:szCs w:val="20"/>
        </w:rPr>
        <w:t xml:space="preserve"> Lighting System</w:t>
      </w:r>
    </w:p>
    <w:p w14:paraId="7B31E0D8">
      <w:pPr>
        <w:spacing w:after="120" w:line="240" w:lineRule="exact"/>
        <w:rPr>
          <w:rFonts w:ascii="Arial" w:hAnsi="Arial" w:cs="Arial"/>
          <w:sz w:val="20"/>
          <w:szCs w:val="20"/>
        </w:rPr>
      </w:pPr>
      <w:r>
        <w:rPr>
          <w:rFonts w:ascii="Arial" w:hAnsi="Arial" w:cs="Arial"/>
          <w:color w:val="000000"/>
          <w:sz w:val="20"/>
          <w:szCs w:val="20"/>
        </w:rPr>
        <w:t>Adequate illumination shall be provided in the impact zone to ensure high-speed cameras capture clear footage of the impact process.</w:t>
      </w:r>
    </w:p>
    <w:p w14:paraId="6F467FE0">
      <w:pPr>
        <w:spacing w:after="120" w:line="240" w:lineRule="exact"/>
        <w:outlineLvl w:val="3"/>
        <w:rPr>
          <w:rFonts w:ascii="Arial" w:hAnsi="Arial" w:cs="Arial"/>
          <w:sz w:val="20"/>
          <w:szCs w:val="20"/>
        </w:rPr>
      </w:pPr>
      <w:r>
        <w:rPr>
          <w:rFonts w:ascii="Arial" w:hAnsi="Arial" w:cs="Arial"/>
          <w:b/>
          <w:color w:val="000000"/>
          <w:sz w:val="20"/>
          <w:szCs w:val="20"/>
        </w:rPr>
        <w:t>6.</w:t>
      </w:r>
      <w:r>
        <w:rPr>
          <w:rFonts w:hint="eastAsia" w:ascii="Arial" w:hAnsi="Arial" w:cs="Arial"/>
          <w:b/>
          <w:color w:val="000000"/>
          <w:sz w:val="20"/>
          <w:szCs w:val="20"/>
        </w:rPr>
        <w:t>2</w:t>
      </w:r>
      <w:r>
        <w:rPr>
          <w:rFonts w:ascii="Arial" w:hAnsi="Arial" w:cs="Arial"/>
          <w:b/>
          <w:color w:val="000000"/>
          <w:sz w:val="20"/>
          <w:szCs w:val="20"/>
        </w:rPr>
        <w:t xml:space="preserve">.2.4 </w:t>
      </w:r>
      <w:r>
        <w:rPr>
          <w:rFonts w:hint="eastAsia" w:ascii="Arial" w:hAnsi="Arial" w:cs="Arial"/>
          <w:b/>
          <w:color w:val="000000"/>
          <w:sz w:val="20"/>
          <w:szCs w:val="20"/>
        </w:rPr>
        <w:t xml:space="preserve"> </w:t>
      </w:r>
      <w:r>
        <w:rPr>
          <w:rFonts w:ascii="Arial" w:hAnsi="Arial" w:cs="Arial"/>
          <w:b/>
          <w:color w:val="000000"/>
          <w:sz w:val="20"/>
          <w:szCs w:val="20"/>
        </w:rPr>
        <w:t>Load Cell Wall</w:t>
      </w:r>
    </w:p>
    <w:p w14:paraId="7C155A55">
      <w:pPr>
        <w:spacing w:after="120" w:line="240" w:lineRule="exact"/>
        <w:rPr>
          <w:rFonts w:ascii="Arial" w:hAnsi="Arial" w:cs="Arial"/>
          <w:sz w:val="20"/>
          <w:szCs w:val="20"/>
        </w:rPr>
      </w:pPr>
      <w:r>
        <w:rPr>
          <w:rFonts w:ascii="Arial" w:hAnsi="Arial" w:cs="Arial"/>
          <w:color w:val="000000"/>
          <w:sz w:val="20"/>
          <w:szCs w:val="20"/>
        </w:rPr>
        <w:t>The installation of load cells and surface cover plates shall comply with ISO 6487 Annex requirements. Specifics include:</w:t>
      </w:r>
    </w:p>
    <w:p w14:paraId="760AB0FD">
      <w:pPr>
        <w:tabs>
          <w:tab w:val="left" w:pos="720"/>
        </w:tabs>
        <w:spacing w:after="120" w:line="240" w:lineRule="exact"/>
        <w:ind w:left="720" w:hanging="360"/>
        <w:rPr>
          <w:rFonts w:ascii="Arial" w:hAnsi="Arial" w:cs="Arial"/>
          <w:sz w:val="20"/>
          <w:szCs w:val="20"/>
        </w:rPr>
      </w:pPr>
      <w:r>
        <w:rPr>
          <w:rFonts w:ascii="Arial" w:hAnsi="Arial" w:cs="Arial"/>
          <w:b/>
          <w:color w:val="000000"/>
          <w:sz w:val="20"/>
          <w:szCs w:val="20"/>
        </w:rPr>
        <w:t>a)</w:t>
      </w:r>
      <w:r>
        <w:rPr>
          <w:rFonts w:hint="eastAsia" w:ascii="Arial" w:hAnsi="Arial" w:eastAsia="宋体" w:cs="Arial"/>
          <w:color w:val="000000"/>
          <w:sz w:val="20"/>
          <w:szCs w:val="20"/>
        </w:rPr>
        <w:t xml:space="preserve"> </w:t>
      </w:r>
      <w:r>
        <w:rPr>
          <w:rFonts w:ascii="Arial" w:hAnsi="Arial" w:cs="Arial"/>
          <w:color w:val="000000"/>
          <w:sz w:val="20"/>
          <w:szCs w:val="20"/>
        </w:rPr>
        <w:t>The LCW dynamic calibration test shall use a</w:t>
      </w:r>
      <w:r>
        <w:rPr>
          <w:rFonts w:hint="eastAsia" w:ascii="Arial" w:hAnsi="Arial" w:eastAsia="宋体" w:cs="Arial"/>
          <w:color w:val="000000"/>
          <w:sz w:val="20"/>
          <w:szCs w:val="20"/>
        </w:rPr>
        <w:t xml:space="preserve"> </w:t>
      </w:r>
      <w:r>
        <w:rPr>
          <w:rFonts w:ascii="Arial" w:hAnsi="Arial" w:cs="Arial"/>
          <w:color w:val="000000"/>
          <w:sz w:val="20"/>
          <w:szCs w:val="20"/>
        </w:rPr>
        <w:t>2m × 1m</w:t>
      </w:r>
      <w:r>
        <w:rPr>
          <w:rFonts w:hint="eastAsia" w:ascii="Arial" w:hAnsi="Arial" w:eastAsia="宋体" w:cs="Arial"/>
          <w:color w:val="000000"/>
          <w:sz w:val="20"/>
          <w:szCs w:val="20"/>
        </w:rPr>
        <w:t xml:space="preserve"> </w:t>
      </w:r>
      <w:r>
        <w:rPr>
          <w:rFonts w:ascii="Arial" w:hAnsi="Arial" w:cs="Arial"/>
          <w:color w:val="000000"/>
          <w:sz w:val="20"/>
          <w:szCs w:val="20"/>
        </w:rPr>
        <w:t>standard load</w:t>
      </w:r>
      <w:r>
        <w:rPr>
          <w:rFonts w:ascii="Arial" w:hAnsi="Arial" w:eastAsia="微软雅黑" w:cs="Arial"/>
          <w:color w:val="000000"/>
          <w:sz w:val="20"/>
          <w:szCs w:val="20"/>
        </w:rPr>
        <w:t xml:space="preserve"> </w:t>
      </w:r>
      <w:r>
        <w:rPr>
          <w:rFonts w:ascii="Arial" w:hAnsi="Arial" w:cs="Arial"/>
          <w:color w:val="000000"/>
          <w:sz w:val="20"/>
          <w:szCs w:val="20"/>
        </w:rPr>
        <w:t>cell wall, composed of</w:t>
      </w:r>
      <w:r>
        <w:rPr>
          <w:rFonts w:hint="eastAsia" w:ascii="Arial" w:hAnsi="Arial" w:eastAsia="宋体" w:cs="Arial"/>
          <w:color w:val="000000"/>
          <w:sz w:val="20"/>
          <w:szCs w:val="20"/>
        </w:rPr>
        <w:t xml:space="preserve"> </w:t>
      </w:r>
      <w:r>
        <w:rPr>
          <w:rFonts w:ascii="Arial" w:hAnsi="Arial" w:cs="Arial"/>
          <w:color w:val="000000"/>
          <w:sz w:val="20"/>
          <w:szCs w:val="20"/>
        </w:rPr>
        <w:t>128 (16×8) load cells</w:t>
      </w:r>
      <w:r>
        <w:rPr>
          <w:rFonts w:hint="eastAsia" w:ascii="Arial" w:hAnsi="Arial" w:eastAsia="宋体" w:cs="Arial"/>
          <w:color w:val="000000"/>
          <w:sz w:val="20"/>
          <w:szCs w:val="20"/>
        </w:rPr>
        <w:t xml:space="preserve"> </w:t>
      </w:r>
      <w:r>
        <w:rPr>
          <w:rFonts w:ascii="Arial" w:hAnsi="Arial" w:cs="Arial"/>
          <w:color w:val="000000"/>
          <w:sz w:val="20"/>
          <w:szCs w:val="20"/>
        </w:rPr>
        <w:t>each sized</w:t>
      </w:r>
      <w:r>
        <w:rPr>
          <w:rFonts w:hint="eastAsia" w:ascii="Arial" w:hAnsi="Arial" w:eastAsia="宋体" w:cs="Arial"/>
          <w:color w:val="000000"/>
          <w:sz w:val="20"/>
          <w:szCs w:val="20"/>
        </w:rPr>
        <w:t xml:space="preserve"> </w:t>
      </w:r>
      <w:r>
        <w:rPr>
          <w:rFonts w:ascii="Arial" w:hAnsi="Arial" w:cs="Arial"/>
          <w:color w:val="000000"/>
          <w:sz w:val="20"/>
          <w:szCs w:val="20"/>
        </w:rPr>
        <w:t>125mm × 125mm. The wall configuration is shown in</w:t>
      </w:r>
      <w:r>
        <w:rPr>
          <w:rFonts w:hint="eastAsia" w:ascii="Arial" w:hAnsi="Arial" w:eastAsia="宋体" w:cs="Arial"/>
          <w:color w:val="000000"/>
          <w:sz w:val="20"/>
          <w:szCs w:val="20"/>
        </w:rPr>
        <w:t xml:space="preserve"> </w:t>
      </w:r>
      <w:r>
        <w:rPr>
          <w:rFonts w:ascii="Arial" w:hAnsi="Arial" w:cs="Arial"/>
          <w:color w:val="000000"/>
          <w:sz w:val="20"/>
          <w:szCs w:val="20"/>
        </w:rPr>
        <w:t xml:space="preserve">Figure </w:t>
      </w:r>
      <w:r>
        <w:rPr>
          <w:rFonts w:hint="eastAsia" w:ascii="Arial" w:hAnsi="Arial" w:cs="Arial"/>
          <w:color w:val="000000"/>
          <w:sz w:val="20"/>
          <w:szCs w:val="20"/>
          <w:lang w:val="en-US" w:eastAsia="zh-CN"/>
        </w:rPr>
        <w:t>7</w:t>
      </w:r>
      <w:r>
        <w:rPr>
          <w:rFonts w:ascii="Arial" w:hAnsi="Arial" w:cs="Arial"/>
          <w:color w:val="000000"/>
          <w:sz w:val="20"/>
          <w:szCs w:val="20"/>
        </w:rPr>
        <w:t>. The sum of forces measured by all load cells equals the total force exerted by the MDB during impact.</w:t>
      </w:r>
    </w:p>
    <w:p w14:paraId="7C259FD2">
      <w:pPr>
        <w:tabs>
          <w:tab w:val="left" w:pos="720"/>
        </w:tabs>
        <w:spacing w:after="120" w:line="240" w:lineRule="exact"/>
        <w:ind w:left="720" w:hanging="360"/>
        <w:rPr>
          <w:rFonts w:ascii="Arial" w:hAnsi="Arial" w:cs="Arial"/>
          <w:sz w:val="20"/>
          <w:szCs w:val="20"/>
        </w:rPr>
      </w:pPr>
      <w:r>
        <w:rPr>
          <w:rFonts w:ascii="Arial" w:hAnsi="Arial" w:cs="Arial"/>
          <w:b/>
          <w:color w:val="000000"/>
          <w:sz w:val="20"/>
          <w:szCs w:val="20"/>
        </w:rPr>
        <w:t>b)</w:t>
      </w:r>
      <w:r>
        <w:rPr>
          <w:rFonts w:hint="eastAsia" w:ascii="Arial" w:hAnsi="Arial" w:eastAsia="宋体" w:cs="Arial"/>
          <w:color w:val="000000"/>
          <w:sz w:val="20"/>
          <w:szCs w:val="20"/>
        </w:rPr>
        <w:t xml:space="preserve"> </w:t>
      </w:r>
      <w:r>
        <w:rPr>
          <w:rFonts w:ascii="Arial" w:hAnsi="Arial" w:cs="Arial"/>
          <w:color w:val="000000"/>
          <w:sz w:val="20"/>
          <w:szCs w:val="20"/>
        </w:rPr>
        <w:t>The load</w:t>
      </w:r>
      <w:r>
        <w:rPr>
          <w:rFonts w:ascii="Arial" w:hAnsi="Arial" w:eastAsia="微软雅黑" w:cs="Arial"/>
          <w:color w:val="000000"/>
          <w:sz w:val="20"/>
          <w:szCs w:val="20"/>
        </w:rPr>
        <w:t xml:space="preserve"> </w:t>
      </w:r>
      <w:r>
        <w:rPr>
          <w:rFonts w:ascii="Arial" w:hAnsi="Arial" w:cs="Arial"/>
          <w:color w:val="000000"/>
          <w:sz w:val="20"/>
          <w:szCs w:val="20"/>
        </w:rPr>
        <w:t>cell wall shall be mounted on a fixed rigid barrier made of reinforced concrete with a minimum width of</w:t>
      </w:r>
      <w:r>
        <w:rPr>
          <w:rFonts w:hint="eastAsia" w:ascii="Arial" w:hAnsi="Arial" w:eastAsia="宋体" w:cs="Arial"/>
          <w:color w:val="000000"/>
          <w:sz w:val="20"/>
          <w:szCs w:val="20"/>
        </w:rPr>
        <w:t xml:space="preserve"> </w:t>
      </w:r>
      <w:r>
        <w:rPr>
          <w:rFonts w:ascii="Arial" w:hAnsi="Arial" w:cs="Arial"/>
          <w:color w:val="000000"/>
          <w:sz w:val="20"/>
          <w:szCs w:val="20"/>
        </w:rPr>
        <w:t>3 m, height of</w:t>
      </w:r>
      <w:r>
        <w:rPr>
          <w:rFonts w:hint="eastAsia" w:ascii="Arial" w:hAnsi="Arial" w:eastAsia="宋体" w:cs="Arial"/>
          <w:color w:val="000000"/>
          <w:sz w:val="20"/>
          <w:szCs w:val="20"/>
        </w:rPr>
        <w:t xml:space="preserve"> </w:t>
      </w:r>
      <w:r>
        <w:rPr>
          <w:rFonts w:ascii="Arial" w:hAnsi="Arial" w:cs="Arial"/>
          <w:color w:val="000000"/>
          <w:sz w:val="20"/>
          <w:szCs w:val="20"/>
        </w:rPr>
        <w:t>1.5 m, and mass ≥</w:t>
      </w:r>
      <w:r>
        <w:rPr>
          <w:rFonts w:hint="eastAsia" w:ascii="Arial" w:hAnsi="Arial" w:eastAsia="宋体" w:cs="Arial"/>
          <w:color w:val="000000"/>
          <w:sz w:val="20"/>
          <w:szCs w:val="20"/>
        </w:rPr>
        <w:t xml:space="preserve"> </w:t>
      </w:r>
      <w:r>
        <w:rPr>
          <w:rFonts w:ascii="Arial" w:hAnsi="Arial" w:cs="Arial"/>
          <w:color w:val="000000"/>
          <w:sz w:val="20"/>
          <w:szCs w:val="20"/>
        </w:rPr>
        <w:t>70 tons. The barrier shall be anchored to the ground or secured with additional restraints to limit displacement.</w:t>
      </w:r>
    </w:p>
    <w:p w14:paraId="07B0DC16">
      <w:pPr>
        <w:tabs>
          <w:tab w:val="left" w:pos="720"/>
        </w:tabs>
        <w:spacing w:after="120" w:line="240" w:lineRule="exact"/>
        <w:ind w:left="720" w:hanging="360"/>
        <w:rPr>
          <w:rFonts w:ascii="Arial" w:hAnsi="Arial" w:cs="Arial"/>
          <w:sz w:val="20"/>
          <w:szCs w:val="20"/>
        </w:rPr>
      </w:pPr>
      <w:r>
        <w:rPr>
          <w:rFonts w:ascii="Arial" w:hAnsi="Arial" w:cs="Arial"/>
          <w:b/>
          <w:color w:val="000000"/>
          <w:sz w:val="20"/>
          <w:szCs w:val="20"/>
        </w:rPr>
        <w:t>c)</w:t>
      </w:r>
      <w:r>
        <w:rPr>
          <w:rFonts w:hint="eastAsia" w:ascii="Arial" w:hAnsi="Arial" w:eastAsia="宋体" w:cs="Arial"/>
          <w:color w:val="000000"/>
          <w:sz w:val="20"/>
          <w:szCs w:val="20"/>
        </w:rPr>
        <w:t xml:space="preserve"> </w:t>
      </w:r>
      <w:r>
        <w:rPr>
          <w:rFonts w:ascii="Arial" w:hAnsi="Arial" w:cs="Arial"/>
          <w:color w:val="000000"/>
          <w:sz w:val="20"/>
          <w:szCs w:val="20"/>
        </w:rPr>
        <w:t>The front panel of the load</w:t>
      </w:r>
      <w:r>
        <w:rPr>
          <w:rFonts w:ascii="Arial" w:hAnsi="Arial" w:eastAsia="微软雅黑" w:cs="Arial"/>
          <w:color w:val="000000"/>
          <w:sz w:val="20"/>
          <w:szCs w:val="20"/>
        </w:rPr>
        <w:t xml:space="preserve"> </w:t>
      </w:r>
      <w:r>
        <w:rPr>
          <w:rFonts w:ascii="Arial" w:hAnsi="Arial" w:cs="Arial"/>
          <w:color w:val="000000"/>
          <w:sz w:val="20"/>
          <w:szCs w:val="20"/>
        </w:rPr>
        <w:t>cell wall shall be perpendicular to the ground and aligned with the transverse centerline of the aluminum honeycomb block.</w:t>
      </w:r>
    </w:p>
    <w:p w14:paraId="4C99E1DE">
      <w:pPr>
        <w:tabs>
          <w:tab w:val="left" w:pos="720"/>
        </w:tabs>
        <w:spacing w:after="120" w:line="240" w:lineRule="exact"/>
        <w:ind w:left="720" w:hanging="360"/>
        <w:rPr>
          <w:rFonts w:ascii="Arial" w:hAnsi="Arial" w:cs="Arial"/>
          <w:sz w:val="20"/>
          <w:szCs w:val="20"/>
        </w:rPr>
      </w:pPr>
      <w:r>
        <w:rPr>
          <w:rFonts w:ascii="Arial" w:hAnsi="Arial" w:cs="Arial"/>
          <w:b/>
          <w:color w:val="000000"/>
          <w:sz w:val="20"/>
          <w:szCs w:val="20"/>
        </w:rPr>
        <w:t>d)</w:t>
      </w:r>
      <w:r>
        <w:rPr>
          <w:rFonts w:hint="eastAsia" w:ascii="Arial" w:hAnsi="Arial" w:eastAsia="宋体" w:cs="Arial"/>
          <w:color w:val="000000"/>
          <w:sz w:val="20"/>
          <w:szCs w:val="20"/>
        </w:rPr>
        <w:t xml:space="preserve"> </w:t>
      </w:r>
      <w:r>
        <w:rPr>
          <w:rFonts w:ascii="Arial" w:hAnsi="Arial" w:cs="Arial"/>
          <w:color w:val="000000"/>
          <w:sz w:val="20"/>
          <w:szCs w:val="20"/>
        </w:rPr>
        <w:t>1</w:t>
      </w:r>
      <w:r>
        <w:rPr>
          <w:rFonts w:hint="eastAsia" w:ascii="Arial" w:hAnsi="Arial" w:cs="Arial"/>
          <w:color w:val="000000"/>
          <w:sz w:val="20"/>
          <w:szCs w:val="20"/>
        </w:rPr>
        <w:t>2</w:t>
      </w:r>
      <w:r>
        <w:rPr>
          <w:rFonts w:ascii="Arial" w:hAnsi="Arial" w:cs="Arial"/>
          <w:color w:val="000000"/>
          <w:sz w:val="20"/>
          <w:szCs w:val="20"/>
        </w:rPr>
        <w:t xml:space="preserve"> mm ± </w:t>
      </w:r>
      <w:r>
        <w:rPr>
          <w:rFonts w:hint="eastAsia" w:ascii="Arial" w:hAnsi="Arial" w:cs="Arial"/>
          <w:color w:val="000000"/>
          <w:sz w:val="20"/>
          <w:szCs w:val="20"/>
        </w:rPr>
        <w:t>1</w:t>
      </w:r>
      <w:r>
        <w:rPr>
          <w:rFonts w:ascii="Arial" w:hAnsi="Arial" w:cs="Arial"/>
          <w:color w:val="000000"/>
          <w:sz w:val="20"/>
          <w:szCs w:val="20"/>
        </w:rPr>
        <w:t xml:space="preserve"> mm</w:t>
      </w:r>
      <w:r>
        <w:rPr>
          <w:rFonts w:hint="eastAsia" w:ascii="Arial" w:hAnsi="Arial" w:eastAsia="宋体" w:cs="Arial"/>
          <w:color w:val="000000"/>
          <w:sz w:val="20"/>
          <w:szCs w:val="20"/>
        </w:rPr>
        <w:t xml:space="preserve"> </w:t>
      </w:r>
      <w:r>
        <w:rPr>
          <w:rFonts w:ascii="Arial" w:hAnsi="Arial" w:cs="Arial"/>
          <w:color w:val="000000"/>
          <w:sz w:val="20"/>
          <w:szCs w:val="20"/>
        </w:rPr>
        <w:t>thick wooden plywood shall be affixed to each load cell surface for protection and to minimize response loss.</w:t>
      </w:r>
    </w:p>
    <w:p w14:paraId="33482A12">
      <w:pPr>
        <w:spacing w:after="120"/>
        <w:jc w:val="center"/>
        <w:rPr>
          <w:rFonts w:ascii="Arial" w:hAnsi="Arial" w:cs="Arial"/>
          <w:sz w:val="20"/>
          <w:szCs w:val="20"/>
        </w:rPr>
      </w:pPr>
      <w:r>
        <w:rPr>
          <w:sz w:val="20"/>
          <w:szCs w:val="20"/>
        </w:rPr>
        <w:drawing>
          <wp:inline distT="0" distB="0" distL="0" distR="0">
            <wp:extent cx="3501390" cy="1619885"/>
            <wp:effectExtent l="0" t="0" r="3810" b="18415"/>
            <wp:docPr id="3063490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4909" name="图片 8"/>
                    <pic:cNvPicPr>
                      <a:picLocks noChangeAspect="1" noChangeArrowheads="1"/>
                    </pic:cNvPicPr>
                  </pic:nvPicPr>
                  <pic:blipFill>
                    <a:blip r:embed="rId33" cstate="print">
                      <a:extLst>
                        <a:ext uri="{28A0092B-C50C-407E-A947-70E740481C1C}">
                          <a14:useLocalDpi xmlns:a14="http://schemas.microsoft.com/office/drawing/2010/main" val="0"/>
                        </a:ext>
                      </a:extLst>
                    </a:blip>
                    <a:srcRect l="5730" t="47660" r="15664" b="25067"/>
                    <a:stretch>
                      <a:fillRect/>
                    </a:stretch>
                  </pic:blipFill>
                  <pic:spPr>
                    <a:xfrm>
                      <a:off x="0" y="0"/>
                      <a:ext cx="3501872" cy="1620000"/>
                    </a:xfrm>
                    <a:prstGeom prst="rect">
                      <a:avLst/>
                    </a:prstGeom>
                    <a:noFill/>
                    <a:ln>
                      <a:noFill/>
                    </a:ln>
                  </pic:spPr>
                </pic:pic>
              </a:graphicData>
            </a:graphic>
          </wp:inline>
        </w:drawing>
      </w:r>
    </w:p>
    <w:p w14:paraId="696E8638">
      <w:pPr>
        <w:spacing w:after="120" w:line="240" w:lineRule="exact"/>
        <w:jc w:val="center"/>
        <w:rPr>
          <w:rFonts w:ascii="Arial" w:hAnsi="Arial" w:cs="Arial"/>
          <w:sz w:val="20"/>
          <w:szCs w:val="20"/>
        </w:rPr>
      </w:pPr>
      <w:r>
        <w:rPr>
          <w:rFonts w:ascii="Arial" w:hAnsi="Arial" w:cs="Arial"/>
          <w:b/>
          <w:color w:val="000000"/>
          <w:sz w:val="20"/>
          <w:szCs w:val="20"/>
        </w:rPr>
        <w:t xml:space="preserve">Figure </w:t>
      </w:r>
      <w:r>
        <w:rPr>
          <w:rFonts w:hint="eastAsia" w:ascii="Arial" w:hAnsi="Arial" w:cs="Arial"/>
          <w:b/>
          <w:color w:val="000000"/>
          <w:sz w:val="20"/>
          <w:szCs w:val="20"/>
          <w:lang w:val="en-US" w:eastAsia="zh-CN"/>
        </w:rPr>
        <w:t>7:</w:t>
      </w:r>
      <w:r>
        <w:rPr>
          <w:rFonts w:ascii="Arial" w:hAnsi="Arial" w:cs="Arial"/>
          <w:b/>
          <w:color w:val="000000"/>
          <w:sz w:val="20"/>
          <w:szCs w:val="20"/>
        </w:rPr>
        <w:t xml:space="preserve"> Schematic of Load Cell Wall</w:t>
      </w:r>
    </w:p>
    <w:p w14:paraId="641887EC">
      <w:pPr>
        <w:spacing w:after="120" w:line="240" w:lineRule="exact"/>
        <w:outlineLvl w:val="3"/>
        <w:rPr>
          <w:rFonts w:ascii="Arial" w:hAnsi="Arial" w:cs="Arial"/>
          <w:sz w:val="20"/>
          <w:szCs w:val="20"/>
        </w:rPr>
      </w:pPr>
      <w:r>
        <w:rPr>
          <w:rFonts w:ascii="Arial" w:hAnsi="Arial" w:cs="Arial"/>
          <w:b/>
          <w:color w:val="000000"/>
          <w:sz w:val="20"/>
          <w:szCs w:val="20"/>
        </w:rPr>
        <w:t>6.</w:t>
      </w:r>
      <w:r>
        <w:rPr>
          <w:rFonts w:hint="eastAsia" w:ascii="Arial" w:hAnsi="Arial" w:cs="Arial"/>
          <w:b/>
          <w:color w:val="000000"/>
          <w:sz w:val="20"/>
          <w:szCs w:val="20"/>
        </w:rPr>
        <w:t>2</w:t>
      </w:r>
      <w:r>
        <w:rPr>
          <w:rFonts w:ascii="Arial" w:hAnsi="Arial" w:cs="Arial"/>
          <w:b/>
          <w:color w:val="000000"/>
          <w:sz w:val="20"/>
          <w:szCs w:val="20"/>
        </w:rPr>
        <w:t xml:space="preserve">.2.5 </w:t>
      </w:r>
      <w:r>
        <w:rPr>
          <w:rFonts w:hint="eastAsia" w:ascii="Arial" w:hAnsi="Arial" w:cs="Arial"/>
          <w:b/>
          <w:color w:val="000000"/>
          <w:sz w:val="20"/>
          <w:szCs w:val="20"/>
        </w:rPr>
        <w:t xml:space="preserve"> </w:t>
      </w:r>
      <w:r>
        <w:rPr>
          <w:rFonts w:ascii="Arial" w:hAnsi="Arial" w:cs="Arial"/>
          <w:b/>
          <w:color w:val="000000"/>
          <w:sz w:val="20"/>
          <w:szCs w:val="20"/>
        </w:rPr>
        <w:t>T-Shaped Test Fixture</w:t>
      </w:r>
    </w:p>
    <w:p w14:paraId="38E865C4">
      <w:pPr>
        <w:spacing w:after="120" w:line="240" w:lineRule="exact"/>
        <w:rPr>
          <w:rFonts w:ascii="Arial" w:hAnsi="Arial" w:cs="Arial"/>
          <w:sz w:val="20"/>
          <w:szCs w:val="20"/>
        </w:rPr>
      </w:pPr>
      <w:r>
        <w:rPr>
          <w:rFonts w:ascii="Arial" w:hAnsi="Arial" w:cs="Arial"/>
          <w:color w:val="000000"/>
          <w:sz w:val="20"/>
          <w:szCs w:val="20"/>
        </w:rPr>
        <w:t>The fixture consists of three rigid tubular columns and a polytetrafluoroethylene (PTFE) plate attached to the front of the central vertical column, with load sensors installed at the rear. Key requirements:</w:t>
      </w:r>
    </w:p>
    <w:p w14:paraId="24E144D0">
      <w:pPr>
        <w:tabs>
          <w:tab w:val="left" w:pos="720"/>
        </w:tabs>
        <w:spacing w:after="120" w:line="240" w:lineRule="exact"/>
        <w:ind w:left="720" w:hanging="360"/>
        <w:rPr>
          <w:rFonts w:ascii="Arial" w:hAnsi="Arial" w:cs="Arial"/>
          <w:sz w:val="20"/>
          <w:szCs w:val="20"/>
        </w:rPr>
      </w:pPr>
      <w:r>
        <w:rPr>
          <w:rFonts w:ascii="Arial" w:hAnsi="Arial" w:cs="Arial"/>
          <w:b/>
          <w:color w:val="000000"/>
          <w:sz w:val="20"/>
          <w:szCs w:val="20"/>
        </w:rPr>
        <w:t>a)</w:t>
      </w:r>
      <w:r>
        <w:rPr>
          <w:rFonts w:hint="eastAsia" w:ascii="Arial" w:hAnsi="Arial" w:eastAsia="宋体" w:cs="Arial"/>
          <w:b/>
          <w:color w:val="000000"/>
          <w:sz w:val="20"/>
          <w:szCs w:val="20"/>
        </w:rPr>
        <w:t xml:space="preserve"> </w:t>
      </w:r>
      <w:r>
        <w:rPr>
          <w:rFonts w:ascii="Arial" w:hAnsi="Arial" w:cs="Arial"/>
          <w:color w:val="000000"/>
          <w:sz w:val="20"/>
          <w:szCs w:val="20"/>
        </w:rPr>
        <w:t>The T-shaped fixture shall be fixed to the rigid wall using clamping plates, with upper plates additionally secured to prevent deformation due to uneven force distribution. The fixture configuration is shown in</w:t>
      </w:r>
      <w:r>
        <w:rPr>
          <w:rFonts w:hint="eastAsia" w:ascii="Arial" w:hAnsi="Arial" w:eastAsia="宋体" w:cs="Arial"/>
          <w:color w:val="000000"/>
          <w:sz w:val="20"/>
          <w:szCs w:val="20"/>
        </w:rPr>
        <w:t xml:space="preserve"> </w:t>
      </w:r>
      <w:r>
        <w:rPr>
          <w:rFonts w:ascii="Arial" w:hAnsi="Arial" w:cs="Arial"/>
          <w:color w:val="000000"/>
          <w:sz w:val="20"/>
          <w:szCs w:val="20"/>
        </w:rPr>
        <w:t xml:space="preserve">Figure </w:t>
      </w:r>
      <w:r>
        <w:rPr>
          <w:rFonts w:hint="eastAsia" w:ascii="Arial" w:hAnsi="Arial" w:cs="Arial"/>
          <w:color w:val="000000"/>
          <w:sz w:val="20"/>
          <w:szCs w:val="20"/>
          <w:lang w:val="en-US" w:eastAsia="zh-CN"/>
        </w:rPr>
        <w:t>8</w:t>
      </w:r>
      <w:r>
        <w:rPr>
          <w:rFonts w:ascii="Arial" w:hAnsi="Arial" w:cs="Arial"/>
          <w:color w:val="000000"/>
          <w:sz w:val="20"/>
          <w:szCs w:val="20"/>
        </w:rPr>
        <w:t>. Pressure plates shall be installed and tightened</w:t>
      </w:r>
      <w:r>
        <w:rPr>
          <w:rFonts w:hint="eastAsia" w:ascii="Arial" w:hAnsi="Arial" w:eastAsia="宋体" w:cs="Arial"/>
          <w:color w:val="000000"/>
          <w:sz w:val="20"/>
          <w:szCs w:val="20"/>
        </w:rPr>
        <w:t xml:space="preserve"> </w:t>
      </w:r>
      <w:r>
        <w:rPr>
          <w:rFonts w:ascii="Arial" w:hAnsi="Arial" w:cs="Arial"/>
          <w:color w:val="000000"/>
          <w:sz w:val="20"/>
          <w:szCs w:val="20"/>
        </w:rPr>
        <w:t>from the center outward.</w:t>
      </w:r>
    </w:p>
    <w:p w14:paraId="63A65AA5">
      <w:pPr>
        <w:tabs>
          <w:tab w:val="left" w:pos="720"/>
        </w:tabs>
        <w:spacing w:after="120" w:line="240" w:lineRule="exact"/>
        <w:ind w:left="720" w:hanging="360"/>
        <w:rPr>
          <w:rFonts w:ascii="Arial" w:hAnsi="Arial" w:cs="Arial"/>
          <w:sz w:val="20"/>
          <w:szCs w:val="20"/>
        </w:rPr>
      </w:pPr>
      <w:r>
        <w:rPr>
          <w:rFonts w:ascii="Arial" w:hAnsi="Arial" w:cs="Arial"/>
          <w:b/>
          <w:color w:val="000000"/>
          <w:sz w:val="20"/>
          <w:szCs w:val="20"/>
        </w:rPr>
        <w:t>b)</w:t>
      </w:r>
      <w:r>
        <w:rPr>
          <w:rFonts w:hint="eastAsia" w:ascii="Arial" w:hAnsi="Arial" w:eastAsia="宋体" w:cs="Arial"/>
          <w:b/>
          <w:color w:val="000000"/>
          <w:sz w:val="20"/>
          <w:szCs w:val="20"/>
        </w:rPr>
        <w:t xml:space="preserve"> </w:t>
      </w:r>
      <w:r>
        <w:rPr>
          <w:rFonts w:ascii="Arial" w:hAnsi="Arial" w:cs="Arial"/>
          <w:color w:val="000000"/>
          <w:sz w:val="20"/>
          <w:szCs w:val="20"/>
        </w:rPr>
        <w:t>The fixture may be directly connected to the load</w:t>
      </w:r>
      <w:r>
        <w:rPr>
          <w:rFonts w:ascii="Arial" w:hAnsi="Arial" w:eastAsia="微软雅黑" w:cs="Arial"/>
          <w:color w:val="000000"/>
          <w:sz w:val="20"/>
          <w:szCs w:val="20"/>
        </w:rPr>
        <w:t xml:space="preserve"> </w:t>
      </w:r>
      <w:r>
        <w:rPr>
          <w:rFonts w:ascii="Arial" w:hAnsi="Arial" w:cs="Arial"/>
          <w:color w:val="000000"/>
          <w:sz w:val="20"/>
          <w:szCs w:val="20"/>
        </w:rPr>
        <w:t>cell wall, or independent load-measuring devices may be placed between the fixture backplate and rigid wall. Load cells spanning multiple segments (left, center, right) shall not be used for data analysis unless unavoidable due to wall size limitations. Sensor layout is shown in</w:t>
      </w:r>
      <w:r>
        <w:rPr>
          <w:rFonts w:hint="eastAsia" w:ascii="Arial" w:hAnsi="Arial" w:eastAsia="宋体" w:cs="Arial"/>
          <w:color w:val="000000"/>
          <w:sz w:val="20"/>
          <w:szCs w:val="20"/>
        </w:rPr>
        <w:t xml:space="preserve"> </w:t>
      </w:r>
      <w:r>
        <w:rPr>
          <w:rFonts w:ascii="Arial" w:hAnsi="Arial" w:cs="Arial"/>
          <w:color w:val="000000"/>
          <w:sz w:val="20"/>
          <w:szCs w:val="20"/>
        </w:rPr>
        <w:t xml:space="preserve">Figure </w:t>
      </w:r>
      <w:r>
        <w:rPr>
          <w:rFonts w:hint="eastAsia" w:ascii="Arial" w:hAnsi="Arial" w:cs="Arial"/>
          <w:color w:val="000000"/>
          <w:sz w:val="20"/>
          <w:szCs w:val="20"/>
          <w:lang w:val="en-US" w:eastAsia="zh-CN"/>
        </w:rPr>
        <w:t>9</w:t>
      </w:r>
      <w:r>
        <w:rPr>
          <w:rFonts w:ascii="Arial" w:hAnsi="Arial" w:cs="Arial"/>
          <w:color w:val="000000"/>
          <w:sz w:val="20"/>
          <w:szCs w:val="20"/>
        </w:rPr>
        <w:t>.</w:t>
      </w:r>
    </w:p>
    <w:p w14:paraId="2047D8AE">
      <w:pPr>
        <w:tabs>
          <w:tab w:val="left" w:pos="720"/>
        </w:tabs>
        <w:spacing w:after="120" w:line="240" w:lineRule="exact"/>
        <w:ind w:left="720" w:hanging="360"/>
        <w:rPr>
          <w:rFonts w:ascii="Arial" w:hAnsi="Arial" w:cs="Arial"/>
          <w:sz w:val="20"/>
          <w:szCs w:val="20"/>
        </w:rPr>
      </w:pPr>
      <w:r>
        <w:rPr>
          <w:rFonts w:ascii="Arial" w:hAnsi="Arial" w:cs="Arial"/>
          <w:b/>
          <w:bCs/>
          <w:color w:val="000000"/>
          <w:sz w:val="20"/>
          <w:szCs w:val="20"/>
        </w:rPr>
        <w:t>c)</w:t>
      </w:r>
      <w:r>
        <w:rPr>
          <w:rFonts w:hint="eastAsia" w:ascii="Arial" w:hAnsi="Arial" w:eastAsia="宋体" w:cs="Arial"/>
          <w:color w:val="000000"/>
          <w:sz w:val="20"/>
          <w:szCs w:val="20"/>
        </w:rPr>
        <w:t xml:space="preserve"> </w:t>
      </w:r>
      <w:r>
        <w:rPr>
          <w:rFonts w:ascii="Arial" w:hAnsi="Arial" w:cs="Arial"/>
          <w:color w:val="000000"/>
          <w:sz w:val="20"/>
          <w:szCs w:val="20"/>
        </w:rPr>
        <w:t>Vertically, the bumper component shall overlap the top surface of the fixture’s lower crossbeam by</w:t>
      </w:r>
      <w:r>
        <w:rPr>
          <w:rFonts w:hint="eastAsia" w:ascii="Arial" w:hAnsi="Arial" w:eastAsia="宋体" w:cs="Arial"/>
          <w:color w:val="000000"/>
          <w:sz w:val="20"/>
          <w:szCs w:val="20"/>
        </w:rPr>
        <w:t xml:space="preserve"> </w:t>
      </w:r>
      <w:r>
        <w:rPr>
          <w:rFonts w:ascii="Arial" w:hAnsi="Arial" w:cs="Arial"/>
          <w:color w:val="000000"/>
          <w:sz w:val="20"/>
          <w:szCs w:val="20"/>
        </w:rPr>
        <w:t>75 mm ± 15 mm. The fixture centerline shall align with the aluminum honeycomb’s transverse centerline within</w:t>
      </w:r>
      <w:r>
        <w:rPr>
          <w:rFonts w:hint="eastAsia" w:ascii="Arial" w:hAnsi="Arial" w:eastAsia="宋体" w:cs="Arial"/>
          <w:color w:val="000000"/>
          <w:sz w:val="20"/>
          <w:szCs w:val="20"/>
        </w:rPr>
        <w:t xml:space="preserve"> </w:t>
      </w:r>
      <w:r>
        <w:rPr>
          <w:rFonts w:ascii="Arial" w:hAnsi="Arial" w:cs="Arial"/>
          <w:color w:val="000000"/>
          <w:sz w:val="20"/>
          <w:szCs w:val="20"/>
        </w:rPr>
        <w:t>±15 mm. Alignment is illustrated in</w:t>
      </w:r>
      <w:r>
        <w:rPr>
          <w:rFonts w:hint="eastAsia" w:ascii="Arial" w:hAnsi="Arial" w:eastAsia="宋体" w:cs="Arial"/>
          <w:color w:val="000000"/>
          <w:sz w:val="20"/>
          <w:szCs w:val="20"/>
        </w:rPr>
        <w:t xml:space="preserve"> </w:t>
      </w:r>
      <w:r>
        <w:rPr>
          <w:rFonts w:ascii="Arial" w:hAnsi="Arial" w:cs="Arial"/>
          <w:color w:val="000000"/>
          <w:sz w:val="20"/>
          <w:szCs w:val="20"/>
        </w:rPr>
        <w:t xml:space="preserve">Figure </w:t>
      </w:r>
      <w:r>
        <w:rPr>
          <w:rFonts w:hint="eastAsia" w:ascii="Arial" w:hAnsi="Arial" w:cs="Arial"/>
          <w:color w:val="000000"/>
          <w:sz w:val="20"/>
          <w:szCs w:val="20"/>
          <w:lang w:val="en-US" w:eastAsia="zh-CN"/>
        </w:rPr>
        <w:t>10</w:t>
      </w:r>
      <w:r>
        <w:rPr>
          <w:rFonts w:ascii="Arial" w:hAnsi="Arial" w:cs="Arial"/>
          <w:color w:val="000000"/>
          <w:sz w:val="20"/>
          <w:szCs w:val="20"/>
        </w:rPr>
        <w:t>.</w:t>
      </w:r>
    </w:p>
    <w:p w14:paraId="08C17184">
      <w:pPr>
        <w:tabs>
          <w:tab w:val="left" w:pos="720"/>
        </w:tabs>
        <w:spacing w:after="120" w:line="240" w:lineRule="exact"/>
        <w:ind w:left="720" w:hanging="360"/>
        <w:rPr>
          <w:rFonts w:ascii="Arial" w:hAnsi="Arial" w:cs="Arial"/>
          <w:sz w:val="20"/>
          <w:szCs w:val="20"/>
        </w:rPr>
      </w:pPr>
      <w:r>
        <w:rPr>
          <w:rFonts w:ascii="Arial" w:hAnsi="Arial" w:cs="Arial"/>
          <w:b/>
          <w:color w:val="000000"/>
          <w:sz w:val="20"/>
          <w:szCs w:val="20"/>
        </w:rPr>
        <w:t>d)</w:t>
      </w:r>
      <w:r>
        <w:rPr>
          <w:rFonts w:hint="eastAsia" w:ascii="Arial" w:hAnsi="Arial" w:eastAsia="宋体" w:cs="Arial"/>
          <w:b/>
          <w:color w:val="000000"/>
          <w:sz w:val="20"/>
          <w:szCs w:val="20"/>
        </w:rPr>
        <w:t xml:space="preserve"> </w:t>
      </w:r>
      <w:r>
        <w:rPr>
          <w:rFonts w:ascii="Arial" w:hAnsi="Arial" w:cs="Arial"/>
          <w:color w:val="000000"/>
          <w:sz w:val="20"/>
          <w:szCs w:val="20"/>
        </w:rPr>
        <w:t>Alignment verification shall use video analysis. Disposable markers (type and placement determined by the testing lab) on the fixture and honeycomb block must be visible to cameras.</w:t>
      </w:r>
    </w:p>
    <w:p w14:paraId="5C1E619C">
      <w:pPr>
        <w:spacing w:after="120"/>
        <w:jc w:val="center"/>
        <w:rPr>
          <w:rFonts w:ascii="Arial" w:hAnsi="Arial" w:cs="Arial"/>
          <w:sz w:val="20"/>
          <w:szCs w:val="20"/>
        </w:rPr>
      </w:pPr>
      <w:r>
        <w:rPr>
          <w:sz w:val="20"/>
          <w:szCs w:val="20"/>
        </w:rPr>
        <w:drawing>
          <wp:inline distT="0" distB="0" distL="0" distR="0">
            <wp:extent cx="4732655" cy="2362835"/>
            <wp:effectExtent l="0" t="0" r="10795" b="18415"/>
            <wp:docPr id="17285353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535318" name="图片 1"/>
                    <pic:cNvPicPr>
                      <a:picLocks noChangeAspect="1" noChangeArrowheads="1"/>
                    </pic:cNvPicPr>
                  </pic:nvPicPr>
                  <pic:blipFill>
                    <a:blip r:embed="rId34" cstate="print">
                      <a:extLst>
                        <a:ext uri="{28A0092B-C50C-407E-A947-70E740481C1C}">
                          <a14:useLocalDpi xmlns:a14="http://schemas.microsoft.com/office/drawing/2010/main" val="0"/>
                        </a:ext>
                      </a:extLst>
                    </a:blip>
                    <a:srcRect t="47612" b="1676"/>
                    <a:stretch>
                      <a:fillRect/>
                    </a:stretch>
                  </pic:blipFill>
                  <pic:spPr>
                    <a:xfrm>
                      <a:off x="0" y="0"/>
                      <a:ext cx="4732695" cy="2362835"/>
                    </a:xfrm>
                    <a:prstGeom prst="rect">
                      <a:avLst/>
                    </a:prstGeom>
                    <a:noFill/>
                    <a:ln>
                      <a:noFill/>
                    </a:ln>
                  </pic:spPr>
                </pic:pic>
              </a:graphicData>
            </a:graphic>
          </wp:inline>
        </w:drawing>
      </w:r>
    </w:p>
    <w:p w14:paraId="466DAFF1">
      <w:pPr>
        <w:spacing w:after="120"/>
        <w:jc w:val="center"/>
        <w:rPr>
          <w:rFonts w:ascii="Arial" w:hAnsi="Arial" w:cs="Arial"/>
          <w:sz w:val="20"/>
          <w:szCs w:val="20"/>
        </w:rPr>
      </w:pPr>
      <w:r>
        <w:rPr>
          <w:rFonts w:ascii="Arial" w:hAnsi="Arial" w:cs="Arial"/>
          <w:b/>
          <w:color w:val="000000"/>
          <w:sz w:val="20"/>
          <w:szCs w:val="20"/>
        </w:rPr>
        <w:t xml:space="preserve">Figure </w:t>
      </w:r>
      <w:r>
        <w:rPr>
          <w:rFonts w:hint="eastAsia" w:ascii="Arial" w:hAnsi="Arial" w:cs="Arial"/>
          <w:b/>
          <w:color w:val="000000"/>
          <w:sz w:val="20"/>
          <w:szCs w:val="20"/>
          <w:lang w:val="en-US" w:eastAsia="zh-CN"/>
        </w:rPr>
        <w:t>8:</w:t>
      </w:r>
      <w:r>
        <w:rPr>
          <w:rFonts w:ascii="Arial" w:hAnsi="Arial" w:cs="Arial"/>
          <w:b/>
          <w:color w:val="000000"/>
          <w:sz w:val="20"/>
          <w:szCs w:val="20"/>
        </w:rPr>
        <w:t xml:space="preserve"> Schematic of T-Shaped Fixture</w:t>
      </w:r>
    </w:p>
    <w:p w14:paraId="079C14BE">
      <w:pPr>
        <w:spacing w:after="120"/>
        <w:jc w:val="center"/>
        <w:rPr>
          <w:rFonts w:ascii="Arial" w:hAnsi="Arial" w:cs="Arial"/>
          <w:sz w:val="20"/>
          <w:szCs w:val="20"/>
        </w:rPr>
      </w:pPr>
      <w:r>
        <w:rPr>
          <w:rFonts w:ascii="Arial" w:hAnsi="Arial" w:cs="Arial"/>
          <w:sz w:val="20"/>
          <w:szCs w:val="20"/>
        </w:rPr>
        <w:drawing>
          <wp:inline distT="0" distB="0" distL="0" distR="0">
            <wp:extent cx="3686175" cy="2371725"/>
            <wp:effectExtent l="0" t="0" r="0" b="0"/>
            <wp:docPr id="187" name="picture" descr="descript"/>
            <wp:cNvGraphicFramePr/>
            <a:graphic xmlns:a="http://schemas.openxmlformats.org/drawingml/2006/main">
              <a:graphicData uri="http://schemas.openxmlformats.org/drawingml/2006/picture">
                <pic:pic xmlns:pic="http://schemas.openxmlformats.org/drawingml/2006/picture">
                  <pic:nvPicPr>
                    <pic:cNvPr id="187" name="picture" descr="descript"/>
                    <pic:cNvPicPr/>
                  </pic:nvPicPr>
                  <pic:blipFill>
                    <a:blip r:embed="rId35"/>
                    <a:stretch>
                      <a:fillRect/>
                    </a:stretch>
                  </pic:blipFill>
                  <pic:spPr>
                    <a:xfrm>
                      <a:off x="0" y="0"/>
                      <a:ext cx="3686175" cy="2371725"/>
                    </a:xfrm>
                    <a:prstGeom prst="rect">
                      <a:avLst/>
                    </a:prstGeom>
                  </pic:spPr>
                </pic:pic>
              </a:graphicData>
            </a:graphic>
          </wp:inline>
        </w:drawing>
      </w:r>
    </w:p>
    <w:p w14:paraId="5E9AB052">
      <w:pPr>
        <w:spacing w:after="120"/>
        <w:jc w:val="center"/>
        <w:rPr>
          <w:rFonts w:ascii="Arial" w:hAnsi="Arial" w:cs="Arial"/>
          <w:sz w:val="20"/>
          <w:szCs w:val="20"/>
        </w:rPr>
      </w:pPr>
      <w:r>
        <w:rPr>
          <w:rFonts w:ascii="Arial" w:hAnsi="Arial" w:cs="Arial"/>
          <w:b/>
          <w:color w:val="000000"/>
          <w:sz w:val="20"/>
          <w:szCs w:val="20"/>
        </w:rPr>
        <w:t>Figure</w:t>
      </w:r>
      <w:r>
        <w:rPr>
          <w:rFonts w:ascii="Arial" w:hAnsi="Arial" w:eastAsia="微软雅黑" w:cs="Arial"/>
          <w:b/>
          <w:color w:val="000000"/>
          <w:sz w:val="20"/>
          <w:szCs w:val="20"/>
        </w:rPr>
        <w:t xml:space="preserve"> </w:t>
      </w:r>
      <w:r>
        <w:rPr>
          <w:rFonts w:hint="eastAsia" w:ascii="Arial" w:hAnsi="Arial" w:eastAsia="微软雅黑" w:cs="Arial"/>
          <w:b/>
          <w:color w:val="000000"/>
          <w:sz w:val="20"/>
          <w:szCs w:val="20"/>
          <w:lang w:val="en-US" w:eastAsia="zh-CN"/>
        </w:rPr>
        <w:t>9:</w:t>
      </w:r>
      <w:r>
        <w:rPr>
          <w:rFonts w:ascii="Arial" w:hAnsi="Arial" w:cs="Arial"/>
          <w:b/>
          <w:color w:val="000000"/>
          <w:sz w:val="20"/>
          <w:szCs w:val="20"/>
        </w:rPr>
        <w:t xml:space="preserve"> Load Sensor Layout for T-Shaped Fixture</w:t>
      </w:r>
    </w:p>
    <w:p w14:paraId="038281C0">
      <w:pPr>
        <w:spacing w:after="120"/>
        <w:jc w:val="center"/>
        <w:rPr>
          <w:rFonts w:hint="eastAsia"/>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64"/>
      </w:tblGrid>
      <w:tr w14:paraId="1C11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720D05E1">
            <w:pPr>
              <w:spacing w:after="120"/>
              <w:jc w:val="center"/>
              <w:rPr>
                <w:rFonts w:hint="eastAsia"/>
                <w:sz w:val="20"/>
                <w:szCs w:val="20"/>
              </w:rPr>
            </w:pPr>
            <w:r>
              <w:drawing>
                <wp:inline distT="0" distB="0" distL="114300" distR="114300">
                  <wp:extent cx="5930265" cy="2999105"/>
                  <wp:effectExtent l="0" t="0" r="13335" b="317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36"/>
                          <a:stretch>
                            <a:fillRect/>
                          </a:stretch>
                        </pic:blipFill>
                        <pic:spPr>
                          <a:xfrm>
                            <a:off x="0" y="0"/>
                            <a:ext cx="5930265" cy="2999105"/>
                          </a:xfrm>
                          <a:prstGeom prst="rect">
                            <a:avLst/>
                          </a:prstGeom>
                          <a:noFill/>
                          <a:ln>
                            <a:noFill/>
                          </a:ln>
                        </pic:spPr>
                      </pic:pic>
                    </a:graphicData>
                  </a:graphic>
                </wp:inline>
              </w:drawing>
            </w:r>
          </w:p>
          <w:p w14:paraId="6AC6AC06">
            <w:pPr>
              <w:spacing w:after="120"/>
              <w:jc w:val="center"/>
              <w:rPr>
                <w:rFonts w:hint="eastAsia"/>
                <w:sz w:val="20"/>
                <w:szCs w:val="20"/>
              </w:rPr>
            </w:pPr>
            <w:r>
              <w:rPr>
                <w:rFonts w:ascii="Arial" w:hAnsi="Arial" w:cs="Arial"/>
                <w:color w:val="000000"/>
                <w:sz w:val="20"/>
                <w:szCs w:val="20"/>
              </w:rPr>
              <w:t>(a)Vertical alignment</w:t>
            </w:r>
          </w:p>
        </w:tc>
      </w:tr>
      <w:tr w14:paraId="59D0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64" w:type="dxa"/>
            <w:vAlign w:val="center"/>
          </w:tcPr>
          <w:p w14:paraId="4548E1DE">
            <w:pPr>
              <w:spacing w:after="120"/>
              <w:jc w:val="center"/>
              <w:rPr>
                <w:rFonts w:hint="eastAsia"/>
                <w:sz w:val="20"/>
                <w:szCs w:val="20"/>
              </w:rPr>
            </w:pPr>
            <w:r>
              <w:rPr>
                <w:sz w:val="20"/>
                <w:szCs w:val="20"/>
              </w:rPr>
              <w:drawing>
                <wp:inline distT="0" distB="0" distL="0" distR="0">
                  <wp:extent cx="4732655" cy="2872105"/>
                  <wp:effectExtent l="0" t="0" r="10795" b="4445"/>
                  <wp:docPr id="20314730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73017" name="图片 1"/>
                          <pic:cNvPicPr>
                            <a:picLocks noChangeAspect="1"/>
                          </pic:cNvPicPr>
                        </pic:nvPicPr>
                        <pic:blipFill>
                          <a:blip r:embed="rId37"/>
                          <a:stretch>
                            <a:fillRect/>
                          </a:stretch>
                        </pic:blipFill>
                        <pic:spPr>
                          <a:xfrm>
                            <a:off x="0" y="0"/>
                            <a:ext cx="4743467" cy="2878657"/>
                          </a:xfrm>
                          <a:prstGeom prst="rect">
                            <a:avLst/>
                          </a:prstGeom>
                        </pic:spPr>
                      </pic:pic>
                    </a:graphicData>
                  </a:graphic>
                </wp:inline>
              </w:drawing>
            </w:r>
          </w:p>
          <w:p w14:paraId="06E601B3">
            <w:pPr>
              <w:spacing w:after="120"/>
              <w:jc w:val="center"/>
              <w:rPr>
                <w:rFonts w:hint="eastAsia"/>
                <w:sz w:val="20"/>
                <w:szCs w:val="20"/>
              </w:rPr>
            </w:pPr>
            <w:r>
              <w:rPr>
                <w:rFonts w:ascii="Arial" w:hAnsi="Arial" w:cs="Arial"/>
                <w:color w:val="000000"/>
                <w:sz w:val="20"/>
                <w:szCs w:val="20"/>
              </w:rPr>
              <w:t>(b) Horizontal alignment</w:t>
            </w:r>
          </w:p>
        </w:tc>
      </w:tr>
    </w:tbl>
    <w:p w14:paraId="6C61592A">
      <w:pPr>
        <w:spacing w:after="120"/>
        <w:jc w:val="center"/>
        <w:rPr>
          <w:rFonts w:ascii="Arial" w:hAnsi="Arial" w:cs="Arial"/>
          <w:sz w:val="20"/>
          <w:szCs w:val="20"/>
        </w:rPr>
      </w:pPr>
      <w:r>
        <w:rPr>
          <w:rFonts w:ascii="Arial" w:hAnsi="Arial" w:cs="Arial"/>
          <w:b/>
          <w:color w:val="000000"/>
          <w:sz w:val="20"/>
          <w:szCs w:val="20"/>
        </w:rPr>
        <w:t xml:space="preserve">Figure </w:t>
      </w:r>
      <w:r>
        <w:rPr>
          <w:rFonts w:hint="eastAsia" w:ascii="Arial" w:hAnsi="Arial" w:cs="Arial"/>
          <w:b/>
          <w:color w:val="000000"/>
          <w:sz w:val="20"/>
          <w:szCs w:val="20"/>
          <w:lang w:val="en-US" w:eastAsia="zh-CN"/>
        </w:rPr>
        <w:t>10:</w:t>
      </w:r>
      <w:r>
        <w:rPr>
          <w:rFonts w:ascii="Arial" w:hAnsi="Arial" w:cs="Arial"/>
          <w:b/>
          <w:color w:val="000000"/>
          <w:sz w:val="20"/>
          <w:szCs w:val="20"/>
        </w:rPr>
        <w:t xml:space="preserve"> Alignment of T-Shaped Fixture and Barrier</w:t>
      </w:r>
    </w:p>
    <w:p w14:paraId="6898FC6C">
      <w:pPr>
        <w:spacing w:after="120" w:line="240" w:lineRule="exact"/>
        <w:outlineLvl w:val="2"/>
        <w:rPr>
          <w:rFonts w:ascii="Arial" w:hAnsi="Arial" w:cs="Arial"/>
          <w:sz w:val="20"/>
          <w:szCs w:val="20"/>
        </w:rPr>
      </w:pPr>
      <w:bookmarkStart w:id="30" w:name="_Toc1013"/>
      <w:r>
        <w:rPr>
          <w:rFonts w:ascii="Arial" w:hAnsi="Arial" w:cs="Arial"/>
          <w:b/>
          <w:color w:val="000000"/>
          <w:sz w:val="20"/>
          <w:szCs w:val="20"/>
        </w:rPr>
        <w:t>6.2.3 Test Conditions</w:t>
      </w:r>
      <w:bookmarkEnd w:id="30"/>
    </w:p>
    <w:p w14:paraId="7B6E7920">
      <w:pPr>
        <w:spacing w:after="120" w:line="240" w:lineRule="exact"/>
        <w:outlineLvl w:val="3"/>
        <w:rPr>
          <w:rFonts w:ascii="Arial" w:hAnsi="Arial" w:cs="Arial"/>
          <w:sz w:val="20"/>
          <w:szCs w:val="20"/>
        </w:rPr>
      </w:pPr>
      <w:r>
        <w:rPr>
          <w:rFonts w:ascii="Arial" w:hAnsi="Arial" w:cs="Arial"/>
          <w:b/>
          <w:color w:val="000000"/>
          <w:sz w:val="20"/>
          <w:szCs w:val="20"/>
        </w:rPr>
        <w:t>6.2.3.1 LCW Test Conditions</w:t>
      </w:r>
    </w:p>
    <w:p w14:paraId="0C91B70A">
      <w:pPr>
        <w:tabs>
          <w:tab w:val="left" w:pos="720"/>
        </w:tabs>
        <w:spacing w:after="120" w:line="240" w:lineRule="exact"/>
        <w:ind w:left="720" w:hanging="360"/>
        <w:rPr>
          <w:rFonts w:ascii="Arial" w:hAnsi="Arial" w:cs="Arial"/>
          <w:sz w:val="20"/>
          <w:szCs w:val="20"/>
        </w:rPr>
      </w:pPr>
      <w:r>
        <w:rPr>
          <w:rFonts w:ascii="Arial" w:hAnsi="Arial" w:cs="Arial"/>
          <w:color w:val="000000"/>
          <w:sz w:val="20"/>
          <w:szCs w:val="20"/>
        </w:rPr>
        <w:t>Impact speed:</w:t>
      </w:r>
      <w:r>
        <w:rPr>
          <w:rFonts w:hint="eastAsia" w:ascii="Arial" w:hAnsi="Arial" w:eastAsia="宋体" w:cs="Arial"/>
          <w:color w:val="000000"/>
          <w:sz w:val="20"/>
          <w:szCs w:val="20"/>
        </w:rPr>
        <w:t xml:space="preserve"> </w:t>
      </w:r>
      <w:r>
        <w:rPr>
          <w:rFonts w:ascii="Arial" w:hAnsi="Arial" w:cs="Arial"/>
          <w:color w:val="000000"/>
          <w:sz w:val="20"/>
          <w:szCs w:val="20"/>
        </w:rPr>
        <w:t>50km/h ± 1 km/h.</w:t>
      </w:r>
    </w:p>
    <w:p w14:paraId="5E857D55">
      <w:pPr>
        <w:tabs>
          <w:tab w:val="left" w:pos="720"/>
        </w:tabs>
        <w:spacing w:after="120" w:line="240" w:lineRule="exact"/>
        <w:ind w:left="720" w:hanging="360"/>
        <w:rPr>
          <w:rFonts w:ascii="Arial" w:hAnsi="Arial" w:cs="Arial"/>
          <w:sz w:val="20"/>
          <w:szCs w:val="20"/>
        </w:rPr>
      </w:pPr>
      <w:r>
        <w:rPr>
          <w:rFonts w:ascii="Arial" w:hAnsi="Arial" w:cs="Arial"/>
          <w:color w:val="000000"/>
          <w:sz w:val="20"/>
          <w:szCs w:val="20"/>
        </w:rPr>
        <w:t>Speed measurement accuracy: ≤</w:t>
      </w:r>
      <w:r>
        <w:rPr>
          <w:rFonts w:hint="eastAsia" w:ascii="Arial" w:hAnsi="Arial" w:eastAsia="宋体" w:cs="Arial"/>
          <w:color w:val="000000"/>
          <w:sz w:val="20"/>
          <w:szCs w:val="20"/>
        </w:rPr>
        <w:t xml:space="preserve"> </w:t>
      </w:r>
      <w:r>
        <w:rPr>
          <w:rFonts w:ascii="Arial" w:hAnsi="Arial" w:cs="Arial"/>
          <w:color w:val="000000"/>
          <w:sz w:val="20"/>
          <w:szCs w:val="20"/>
        </w:rPr>
        <w:t>0.1%.</w:t>
      </w:r>
    </w:p>
    <w:p w14:paraId="101A5B39">
      <w:pPr>
        <w:spacing w:after="120" w:line="240" w:lineRule="exact"/>
        <w:outlineLvl w:val="3"/>
        <w:rPr>
          <w:rFonts w:ascii="Arial" w:hAnsi="Arial" w:cs="Arial"/>
          <w:sz w:val="20"/>
          <w:szCs w:val="20"/>
        </w:rPr>
      </w:pPr>
      <w:r>
        <w:rPr>
          <w:rFonts w:ascii="Arial" w:hAnsi="Arial" w:cs="Arial"/>
          <w:b/>
          <w:color w:val="000000"/>
          <w:sz w:val="20"/>
          <w:szCs w:val="20"/>
        </w:rPr>
        <w:t>6.2.3.2 T-Shaped Test Conditions</w:t>
      </w:r>
    </w:p>
    <w:p w14:paraId="494A06A3">
      <w:pPr>
        <w:tabs>
          <w:tab w:val="left" w:pos="720"/>
        </w:tabs>
        <w:spacing w:after="120" w:line="240" w:lineRule="exact"/>
        <w:ind w:left="720" w:hanging="360"/>
        <w:rPr>
          <w:rFonts w:ascii="Arial" w:hAnsi="Arial" w:cs="Arial"/>
          <w:sz w:val="20"/>
          <w:szCs w:val="20"/>
        </w:rPr>
      </w:pPr>
      <w:r>
        <w:rPr>
          <w:rFonts w:ascii="Arial" w:hAnsi="Arial" w:cs="Arial"/>
          <w:color w:val="000000"/>
          <w:sz w:val="20"/>
          <w:szCs w:val="20"/>
        </w:rPr>
        <w:t>Impact direction:</w:t>
      </w:r>
      <w:r>
        <w:rPr>
          <w:rFonts w:hint="eastAsia" w:ascii="Arial" w:hAnsi="Arial" w:eastAsia="宋体" w:cs="Arial"/>
          <w:color w:val="000000"/>
          <w:sz w:val="20"/>
          <w:szCs w:val="20"/>
        </w:rPr>
        <w:t xml:space="preserve"> </w:t>
      </w:r>
      <w:r>
        <w:rPr>
          <w:rFonts w:ascii="Arial" w:hAnsi="Arial" w:cs="Arial"/>
          <w:color w:val="000000"/>
          <w:sz w:val="20"/>
          <w:szCs w:val="20"/>
        </w:rPr>
        <w:t>90° perpendicular</w:t>
      </w:r>
      <w:r>
        <w:rPr>
          <w:rFonts w:hint="eastAsia" w:ascii="Arial" w:hAnsi="Arial" w:eastAsia="宋体" w:cs="Arial"/>
          <w:color w:val="000000"/>
          <w:sz w:val="20"/>
          <w:szCs w:val="20"/>
        </w:rPr>
        <w:t xml:space="preserve"> </w:t>
      </w:r>
      <w:r>
        <w:rPr>
          <w:rFonts w:ascii="Arial" w:hAnsi="Arial" w:cs="Arial"/>
          <w:color w:val="000000"/>
          <w:sz w:val="20"/>
          <w:szCs w:val="20"/>
        </w:rPr>
        <w:t>to the T-shaped fixture.</w:t>
      </w:r>
    </w:p>
    <w:p w14:paraId="7517E19C">
      <w:pPr>
        <w:tabs>
          <w:tab w:val="left" w:pos="720"/>
        </w:tabs>
        <w:spacing w:after="120" w:line="240" w:lineRule="exact"/>
        <w:ind w:left="720" w:hanging="360"/>
        <w:rPr>
          <w:rFonts w:ascii="Arial" w:hAnsi="Arial" w:cs="Arial"/>
          <w:sz w:val="20"/>
          <w:szCs w:val="20"/>
        </w:rPr>
      </w:pPr>
      <w:r>
        <w:rPr>
          <w:rFonts w:ascii="Arial" w:hAnsi="Arial" w:cs="Arial"/>
          <w:color w:val="000000"/>
          <w:sz w:val="20"/>
          <w:szCs w:val="20"/>
        </w:rPr>
        <w:t>Impact speed:</w:t>
      </w:r>
      <w:r>
        <w:rPr>
          <w:rFonts w:hint="eastAsia" w:ascii="Arial" w:hAnsi="Arial" w:eastAsia="宋体" w:cs="Arial"/>
          <w:color w:val="000000"/>
          <w:sz w:val="20"/>
          <w:szCs w:val="20"/>
        </w:rPr>
        <w:t xml:space="preserve"> </w:t>
      </w:r>
      <w:r>
        <w:rPr>
          <w:rFonts w:ascii="Arial" w:hAnsi="Arial" w:cs="Arial"/>
          <w:color w:val="000000"/>
          <w:sz w:val="20"/>
          <w:szCs w:val="20"/>
        </w:rPr>
        <w:t>35km/h ± 0.5 km/h.</w:t>
      </w:r>
    </w:p>
    <w:p w14:paraId="56DB6DAC">
      <w:pPr>
        <w:spacing w:after="120" w:line="240" w:lineRule="exact"/>
        <w:outlineLvl w:val="2"/>
        <w:rPr>
          <w:rFonts w:ascii="Arial" w:hAnsi="Arial" w:cs="Arial"/>
          <w:sz w:val="20"/>
          <w:szCs w:val="20"/>
        </w:rPr>
      </w:pPr>
      <w:bookmarkStart w:id="31" w:name="_Toc28179"/>
      <w:r>
        <w:rPr>
          <w:rFonts w:ascii="Arial" w:hAnsi="Arial" w:cs="Arial"/>
          <w:b/>
          <w:color w:val="000000"/>
          <w:sz w:val="20"/>
          <w:szCs w:val="20"/>
        </w:rPr>
        <w:t>6.2.4 Test Procedures</w:t>
      </w:r>
      <w:bookmarkEnd w:id="31"/>
    </w:p>
    <w:p w14:paraId="091F4BB4">
      <w:pPr>
        <w:spacing w:after="120" w:line="240" w:lineRule="exact"/>
        <w:outlineLvl w:val="3"/>
        <w:rPr>
          <w:rFonts w:ascii="Arial" w:hAnsi="Arial" w:cs="Arial"/>
          <w:sz w:val="20"/>
          <w:szCs w:val="20"/>
        </w:rPr>
      </w:pPr>
      <w:r>
        <w:rPr>
          <w:rFonts w:ascii="Arial" w:hAnsi="Arial" w:cs="Arial"/>
          <w:b/>
          <w:color w:val="000000"/>
          <w:sz w:val="20"/>
          <w:szCs w:val="20"/>
        </w:rPr>
        <w:t xml:space="preserve">6.2.4.1 </w:t>
      </w:r>
      <w:r>
        <w:rPr>
          <w:rFonts w:hint="eastAsia" w:ascii="Arial" w:hAnsi="Arial" w:cs="Arial"/>
          <w:b/>
          <w:color w:val="000000"/>
          <w:sz w:val="20"/>
          <w:szCs w:val="20"/>
        </w:rPr>
        <w:t xml:space="preserve"> </w:t>
      </w:r>
      <w:r>
        <w:rPr>
          <w:rFonts w:ascii="Arial" w:hAnsi="Arial" w:cs="Arial"/>
          <w:b/>
          <w:color w:val="000000"/>
          <w:sz w:val="20"/>
          <w:szCs w:val="20"/>
        </w:rPr>
        <w:t>LCW Test Procedure</w:t>
      </w:r>
    </w:p>
    <w:p w14:paraId="4FBDC675">
      <w:pPr>
        <w:tabs>
          <w:tab w:val="left" w:pos="720"/>
        </w:tabs>
        <w:spacing w:after="120" w:line="240" w:lineRule="exact"/>
        <w:rPr>
          <w:rFonts w:ascii="Arial" w:hAnsi="Arial" w:cs="Arial"/>
          <w:sz w:val="20"/>
          <w:szCs w:val="20"/>
        </w:rPr>
      </w:pPr>
      <w:r>
        <w:rPr>
          <w:rFonts w:ascii="Arial" w:hAnsi="Arial" w:cs="Arial"/>
          <w:color w:val="000000"/>
          <w:sz w:val="20"/>
          <w:szCs w:val="20"/>
        </w:rPr>
        <w:t>Prepare the AC-MDB according to</w:t>
      </w:r>
      <w:r>
        <w:rPr>
          <w:rFonts w:hint="eastAsia" w:ascii="Arial" w:hAnsi="Arial" w:eastAsia="宋体" w:cs="Arial"/>
          <w:color w:val="000000"/>
          <w:sz w:val="20"/>
          <w:szCs w:val="20"/>
        </w:rPr>
        <w:t xml:space="preserve"> </w:t>
      </w:r>
      <w:r>
        <w:rPr>
          <w:rFonts w:ascii="Arial" w:hAnsi="Arial" w:cs="Arial"/>
          <w:color w:val="000000"/>
          <w:sz w:val="20"/>
          <w:szCs w:val="20"/>
        </w:rPr>
        <w:t>GB 20071. Conduct the test under conditions specified in</w:t>
      </w:r>
      <w:r>
        <w:rPr>
          <w:rFonts w:hint="eastAsia" w:ascii="Arial" w:hAnsi="Arial" w:eastAsia="宋体" w:cs="Arial"/>
          <w:color w:val="000000"/>
          <w:sz w:val="20"/>
          <w:szCs w:val="20"/>
        </w:rPr>
        <w:t xml:space="preserve"> 6.2.3.1</w:t>
      </w:r>
      <w:r>
        <w:rPr>
          <w:rFonts w:ascii="Arial" w:hAnsi="Arial" w:cs="Arial"/>
          <w:color w:val="000000"/>
          <w:sz w:val="20"/>
          <w:szCs w:val="20"/>
        </w:rPr>
        <w:t>. Results shall comply with</w:t>
      </w:r>
      <w:r>
        <w:rPr>
          <w:rFonts w:hint="eastAsia" w:ascii="Arial" w:hAnsi="Arial" w:eastAsia="宋体" w:cs="Arial"/>
          <w:color w:val="000000"/>
          <w:sz w:val="20"/>
          <w:szCs w:val="20"/>
        </w:rPr>
        <w:t xml:space="preserve"> 5.3.2.2</w:t>
      </w:r>
    </w:p>
    <w:p w14:paraId="66B7FE16">
      <w:pPr>
        <w:spacing w:after="120" w:line="240" w:lineRule="exact"/>
        <w:outlineLvl w:val="3"/>
        <w:rPr>
          <w:rFonts w:ascii="Arial" w:hAnsi="Arial" w:cs="Arial"/>
          <w:sz w:val="20"/>
          <w:szCs w:val="20"/>
        </w:rPr>
      </w:pPr>
      <w:r>
        <w:rPr>
          <w:rFonts w:ascii="Arial" w:hAnsi="Arial" w:cs="Arial"/>
          <w:b/>
          <w:color w:val="000000"/>
          <w:sz w:val="20"/>
          <w:szCs w:val="20"/>
        </w:rPr>
        <w:t>6.2.4.2</w:t>
      </w:r>
      <w:r>
        <w:rPr>
          <w:rFonts w:hint="eastAsia" w:ascii="Arial" w:hAnsi="Arial" w:cs="Arial"/>
          <w:b/>
          <w:color w:val="000000"/>
          <w:sz w:val="20"/>
          <w:szCs w:val="20"/>
        </w:rPr>
        <w:t xml:space="preserve"> </w:t>
      </w:r>
      <w:r>
        <w:rPr>
          <w:rFonts w:ascii="Arial" w:hAnsi="Arial" w:cs="Arial"/>
          <w:b/>
          <w:color w:val="000000"/>
          <w:sz w:val="20"/>
          <w:szCs w:val="20"/>
        </w:rPr>
        <w:t xml:space="preserve"> T-Shaped Test Procedure</w:t>
      </w:r>
    </w:p>
    <w:p w14:paraId="11288721">
      <w:pPr>
        <w:tabs>
          <w:tab w:val="left" w:pos="720"/>
        </w:tabs>
        <w:spacing w:after="120" w:line="240" w:lineRule="exact"/>
        <w:rPr>
          <w:rFonts w:ascii="Arial" w:hAnsi="Arial" w:cs="Arial"/>
          <w:sz w:val="20"/>
          <w:szCs w:val="20"/>
        </w:rPr>
      </w:pPr>
      <w:r>
        <w:rPr>
          <w:rFonts w:ascii="Arial" w:hAnsi="Arial" w:cs="Arial"/>
          <w:color w:val="000000"/>
          <w:sz w:val="20"/>
          <w:szCs w:val="20"/>
        </w:rPr>
        <w:t>Prepare the AC-MDB according to</w:t>
      </w:r>
      <w:r>
        <w:rPr>
          <w:rFonts w:hint="eastAsia" w:ascii="Arial" w:hAnsi="Arial" w:eastAsia="宋体" w:cs="Arial"/>
          <w:color w:val="000000"/>
          <w:sz w:val="20"/>
          <w:szCs w:val="20"/>
        </w:rPr>
        <w:t xml:space="preserve"> </w:t>
      </w:r>
      <w:r>
        <w:rPr>
          <w:rFonts w:ascii="Arial" w:hAnsi="Arial" w:cs="Arial"/>
          <w:color w:val="000000"/>
          <w:sz w:val="20"/>
          <w:szCs w:val="20"/>
        </w:rPr>
        <w:t>GB 20071. Conduct the test under conditions specified in</w:t>
      </w:r>
      <w:r>
        <w:rPr>
          <w:rFonts w:hint="eastAsia" w:ascii="Arial" w:hAnsi="Arial" w:eastAsia="宋体" w:cs="Arial"/>
          <w:color w:val="000000"/>
          <w:sz w:val="20"/>
          <w:szCs w:val="20"/>
        </w:rPr>
        <w:t xml:space="preserve"> 6.2.3.2 </w:t>
      </w:r>
      <w:r>
        <w:rPr>
          <w:rFonts w:ascii="Arial" w:hAnsi="Arial" w:cs="Arial"/>
          <w:color w:val="000000"/>
          <w:sz w:val="20"/>
          <w:szCs w:val="20"/>
        </w:rPr>
        <w:t>Results shall comply with</w:t>
      </w:r>
      <w:r>
        <w:rPr>
          <w:rFonts w:hint="eastAsia" w:ascii="Arial" w:hAnsi="Arial" w:eastAsia="宋体" w:cs="Arial"/>
          <w:color w:val="000000"/>
          <w:sz w:val="20"/>
          <w:szCs w:val="20"/>
        </w:rPr>
        <w:t xml:space="preserve"> </w:t>
      </w:r>
      <w:r>
        <w:rPr>
          <w:rFonts w:ascii="Arial" w:hAnsi="Arial" w:cs="Arial"/>
          <w:color w:val="000000"/>
          <w:sz w:val="20"/>
          <w:szCs w:val="20"/>
        </w:rPr>
        <w:t>5.</w:t>
      </w:r>
      <w:r>
        <w:rPr>
          <w:rFonts w:hint="eastAsia" w:ascii="Arial" w:hAnsi="Arial" w:cs="Arial"/>
          <w:color w:val="000000"/>
          <w:sz w:val="20"/>
          <w:szCs w:val="20"/>
        </w:rPr>
        <w:t>3</w:t>
      </w:r>
      <w:r>
        <w:rPr>
          <w:rFonts w:ascii="Arial" w:hAnsi="Arial" w:cs="Arial"/>
          <w:color w:val="000000"/>
          <w:sz w:val="20"/>
          <w:szCs w:val="20"/>
        </w:rPr>
        <w:t>.</w:t>
      </w:r>
      <w:r>
        <w:rPr>
          <w:rFonts w:hint="eastAsia" w:ascii="Arial" w:hAnsi="Arial" w:cs="Arial"/>
          <w:color w:val="000000"/>
          <w:sz w:val="20"/>
          <w:szCs w:val="20"/>
        </w:rPr>
        <w:t>2</w:t>
      </w:r>
      <w:r>
        <w:rPr>
          <w:rFonts w:ascii="Arial" w:hAnsi="Arial" w:cs="Arial"/>
          <w:color w:val="000000"/>
          <w:sz w:val="20"/>
          <w:szCs w:val="20"/>
        </w:rPr>
        <w:t>.</w:t>
      </w:r>
      <w:r>
        <w:rPr>
          <w:rFonts w:hint="eastAsia" w:ascii="Arial" w:hAnsi="Arial" w:cs="Arial"/>
          <w:color w:val="000000"/>
          <w:sz w:val="20"/>
          <w:szCs w:val="20"/>
        </w:rPr>
        <w:t>3</w:t>
      </w:r>
      <w:r>
        <w:rPr>
          <w:rFonts w:ascii="Arial" w:hAnsi="Arial" w:cs="Arial"/>
          <w:color w:val="000000"/>
          <w:sz w:val="20"/>
          <w:szCs w:val="20"/>
        </w:rPr>
        <w:t>.</w:t>
      </w:r>
    </w:p>
    <w:p w14:paraId="713DA8BD">
      <w:pPr>
        <w:spacing w:after="120" w:line="240" w:lineRule="exact"/>
        <w:outlineLvl w:val="2"/>
        <w:rPr>
          <w:rFonts w:ascii="Arial" w:hAnsi="Arial" w:cs="Arial"/>
          <w:sz w:val="20"/>
          <w:szCs w:val="20"/>
        </w:rPr>
      </w:pPr>
      <w:bookmarkStart w:id="32" w:name="_Toc2567"/>
      <w:r>
        <w:rPr>
          <w:rFonts w:ascii="Arial" w:hAnsi="Arial" w:cs="Arial"/>
          <w:b/>
          <w:color w:val="000000"/>
          <w:sz w:val="20"/>
          <w:szCs w:val="20"/>
        </w:rPr>
        <w:t>6.2.5</w:t>
      </w:r>
      <w:r>
        <w:rPr>
          <w:rFonts w:hint="eastAsia" w:ascii="Arial" w:hAnsi="Arial" w:cs="Arial"/>
          <w:b/>
          <w:color w:val="000000"/>
          <w:sz w:val="20"/>
          <w:szCs w:val="20"/>
        </w:rPr>
        <w:t xml:space="preserve"> </w:t>
      </w:r>
      <w:r>
        <w:rPr>
          <w:rFonts w:ascii="Arial" w:hAnsi="Arial" w:cs="Arial"/>
          <w:b/>
          <w:color w:val="000000"/>
          <w:sz w:val="20"/>
          <w:szCs w:val="20"/>
        </w:rPr>
        <w:t xml:space="preserve"> Data Acquisition and Processing</w:t>
      </w:r>
      <w:bookmarkEnd w:id="32"/>
    </w:p>
    <w:p w14:paraId="2D1EF7D7">
      <w:pPr>
        <w:spacing w:after="120" w:line="240" w:lineRule="exact"/>
        <w:rPr>
          <w:rFonts w:ascii="Arial" w:hAnsi="Arial" w:cs="Arial"/>
          <w:color w:val="000000"/>
          <w:sz w:val="20"/>
          <w:szCs w:val="20"/>
        </w:rPr>
      </w:pPr>
      <w:r>
        <w:rPr>
          <w:rFonts w:hint="eastAsia" w:ascii="Arial" w:hAnsi="Arial" w:cs="Arial"/>
          <w:b/>
          <w:bCs/>
          <w:color w:val="000000"/>
          <w:sz w:val="20"/>
          <w:szCs w:val="20"/>
        </w:rPr>
        <w:t>6.2.5.1</w:t>
      </w:r>
      <w:r>
        <w:rPr>
          <w:rFonts w:hint="eastAsia" w:ascii="Arial" w:hAnsi="Arial" w:cs="Arial"/>
          <w:color w:val="000000"/>
          <w:sz w:val="20"/>
          <w:szCs w:val="20"/>
        </w:rPr>
        <w:t xml:space="preserve">  Place one accelerometer at a location close to the center of gravity on the transverse centerline of the moving deformable barrier to measure X-axis acceleration, and simultaneously install a set of backup accelerometers.</w:t>
      </w:r>
    </w:p>
    <w:p w14:paraId="663F6CB8">
      <w:pPr>
        <w:spacing w:after="120" w:line="240" w:lineRule="exact"/>
        <w:rPr>
          <w:rFonts w:ascii="Arial" w:hAnsi="Arial" w:cs="Arial"/>
          <w:color w:val="000000"/>
          <w:sz w:val="20"/>
          <w:szCs w:val="20"/>
        </w:rPr>
      </w:pPr>
      <w:r>
        <w:rPr>
          <w:rFonts w:hint="eastAsia" w:ascii="Arial" w:hAnsi="Arial" w:cs="Arial"/>
          <w:b/>
          <w:bCs/>
          <w:color w:val="000000"/>
          <w:sz w:val="20"/>
          <w:szCs w:val="20"/>
        </w:rPr>
        <w:t>6.2.5.2</w:t>
      </w:r>
      <w:r>
        <w:rPr>
          <w:rFonts w:hint="eastAsia" w:ascii="Arial" w:hAnsi="Arial" w:cs="Arial"/>
          <w:color w:val="000000"/>
          <w:sz w:val="20"/>
          <w:szCs w:val="20"/>
        </w:rPr>
        <w:t xml:space="preserve">  The time zero is recorded by a contact switch located on a structural component of either the rigid load cell wall or the inverted T‑shaped test fixture, which shall be the first to come into contact with the barrier surface.</w:t>
      </w:r>
    </w:p>
    <w:p w14:paraId="2E5D188A">
      <w:pPr>
        <w:spacing w:after="120" w:line="240" w:lineRule="exact"/>
        <w:rPr>
          <w:rFonts w:ascii="Arial" w:hAnsi="Arial" w:cs="Arial"/>
          <w:color w:val="000000"/>
          <w:sz w:val="20"/>
          <w:szCs w:val="20"/>
        </w:rPr>
      </w:pPr>
      <w:r>
        <w:rPr>
          <w:rFonts w:hint="eastAsia" w:ascii="Arial" w:hAnsi="Arial" w:cs="Arial"/>
          <w:b/>
          <w:bCs/>
          <w:color w:val="000000"/>
          <w:sz w:val="20"/>
          <w:szCs w:val="20"/>
        </w:rPr>
        <w:t>6.2.5.3</w:t>
      </w:r>
      <w:r>
        <w:rPr>
          <w:rFonts w:hint="eastAsia" w:ascii="Arial" w:hAnsi="Arial" w:cs="Arial"/>
          <w:color w:val="000000"/>
          <w:sz w:val="20"/>
          <w:szCs w:val="20"/>
        </w:rPr>
        <w:t xml:space="preserve">  After downloading the data from the data acquisition system, any initial offset from zero is removed from each channel by calculating the average of 100 data points prior to the impact (from 50 ms to 40 ms before impact) and subtracting this average from the respective data channel.</w:t>
      </w:r>
    </w:p>
    <w:p w14:paraId="58DEB6BD">
      <w:pPr>
        <w:spacing w:after="120" w:line="240" w:lineRule="exact"/>
        <w:rPr>
          <w:rFonts w:ascii="Arial" w:hAnsi="Arial" w:cs="Arial"/>
          <w:color w:val="000000"/>
          <w:sz w:val="20"/>
          <w:szCs w:val="20"/>
        </w:rPr>
      </w:pPr>
      <w:r>
        <w:rPr>
          <w:rFonts w:hint="eastAsia" w:ascii="Arial" w:hAnsi="Arial" w:cs="Arial"/>
          <w:b/>
          <w:bCs/>
          <w:color w:val="000000"/>
          <w:sz w:val="20"/>
          <w:szCs w:val="20"/>
        </w:rPr>
        <w:t>6.2.5.4</w:t>
      </w:r>
      <w:r>
        <w:rPr>
          <w:rFonts w:hint="eastAsia" w:ascii="Arial" w:hAnsi="Arial" w:cs="Arial"/>
          <w:color w:val="000000"/>
          <w:sz w:val="20"/>
          <w:szCs w:val="20"/>
        </w:rPr>
        <w:t xml:space="preserve">  All measurement data shall be recorded at a sampling frequency of 10 kHz. The signals in all channels shall be converted simultaneously, so that the time references of different channels are not skewed.</w:t>
      </w:r>
    </w:p>
    <w:p w14:paraId="795A2C2B">
      <w:pPr>
        <w:spacing w:after="120" w:line="240" w:lineRule="exact"/>
        <w:rPr>
          <w:rFonts w:ascii="Arial" w:hAnsi="Arial" w:cs="Arial"/>
          <w:color w:val="000000"/>
          <w:sz w:val="20"/>
          <w:szCs w:val="20"/>
        </w:rPr>
      </w:pPr>
      <w:r>
        <w:rPr>
          <w:rFonts w:hint="eastAsia" w:ascii="Arial" w:hAnsi="Arial" w:cs="Arial"/>
          <w:b/>
          <w:bCs/>
          <w:color w:val="000000"/>
          <w:sz w:val="20"/>
          <w:szCs w:val="20"/>
        </w:rPr>
        <w:t>6.2.5.5</w:t>
      </w:r>
      <w:r>
        <w:rPr>
          <w:rFonts w:hint="eastAsia" w:ascii="Arial" w:hAnsi="Arial" w:cs="Arial"/>
          <w:color w:val="000000"/>
          <w:sz w:val="20"/>
          <w:szCs w:val="20"/>
        </w:rPr>
        <w:t xml:space="preserve">  For the LCW test, the data from the force sensors corresponding to each block of the aluminum honeycomb shall be summed to obtain the resultant force-displacement curve for each block. For the T‑Shape test, the data from the force measuring devices (left, center, right) within each segment shall be summed to obtain the resultant force-displacement curves for the left, right, and center segments, respectively. Data from any force measuring device that overlaps with more than one segment of the apparatus shall not be included in the calculation.</w:t>
      </w:r>
    </w:p>
    <w:p w14:paraId="4405BC9E">
      <w:pPr>
        <w:spacing w:after="120" w:line="240" w:lineRule="exact"/>
        <w:rPr>
          <w:rFonts w:ascii="Arial" w:hAnsi="Arial" w:cs="Arial"/>
          <w:color w:val="000000"/>
          <w:sz w:val="20"/>
          <w:szCs w:val="20"/>
        </w:rPr>
      </w:pPr>
      <w:r>
        <w:rPr>
          <w:rFonts w:hint="eastAsia" w:ascii="Arial" w:hAnsi="Arial" w:cs="Arial"/>
          <w:b/>
          <w:bCs/>
          <w:color w:val="000000"/>
          <w:sz w:val="20"/>
          <w:szCs w:val="20"/>
        </w:rPr>
        <w:t>6.2.5.6</w:t>
      </w:r>
      <w:r>
        <w:rPr>
          <w:rFonts w:hint="eastAsia" w:ascii="Arial" w:hAnsi="Arial" w:cs="Arial"/>
          <w:color w:val="000000"/>
          <w:sz w:val="20"/>
          <w:szCs w:val="20"/>
        </w:rPr>
        <w:t xml:space="preserve">  All data shall be digitally filtered using the Channel Frequency Class CFC 60 as defined in SAE J211-1-2014. The trolley displacement shall be obtained by double integration of the longitudinal acceleration.</w:t>
      </w:r>
    </w:p>
    <w:p w14:paraId="42389A9E">
      <w:pPr>
        <w:keepNext w:val="0"/>
        <w:keepLines w:val="0"/>
        <w:pageBreakBefore w:val="0"/>
        <w:widowControl/>
        <w:kinsoku/>
        <w:wordWrap/>
        <w:overflowPunct/>
        <w:topLinePunct w:val="0"/>
        <w:autoSpaceDE/>
        <w:autoSpaceDN/>
        <w:bidi w:val="0"/>
        <w:adjustRightInd/>
        <w:snapToGrid/>
        <w:spacing w:before="120" w:after="120" w:line="240" w:lineRule="auto"/>
        <w:textAlignment w:val="auto"/>
        <w:outlineLvl w:val="0"/>
        <w:rPr>
          <w:rFonts w:ascii="Arial" w:hAnsi="Arial" w:eastAsia="微软雅黑" w:cs="Arial"/>
          <w:b/>
          <w:bCs/>
          <w:sz w:val="28"/>
          <w:szCs w:val="28"/>
        </w:rPr>
      </w:pPr>
      <w:bookmarkStart w:id="33" w:name="_Toc17712"/>
      <w:r>
        <w:rPr>
          <w:rFonts w:ascii="Arial" w:hAnsi="Arial" w:eastAsia="微软雅黑" w:cs="Arial"/>
          <w:b/>
          <w:bCs/>
          <w:sz w:val="28"/>
          <w:szCs w:val="28"/>
        </w:rPr>
        <w:t>7</w:t>
      </w:r>
      <w:r>
        <w:rPr>
          <w:rFonts w:hint="eastAsia" w:ascii="Arial" w:hAnsi="Arial" w:eastAsia="微软雅黑" w:cs="Arial"/>
          <w:b/>
          <w:bCs/>
          <w:sz w:val="28"/>
          <w:szCs w:val="28"/>
        </w:rPr>
        <w:t xml:space="preserve"> </w:t>
      </w:r>
      <w:r>
        <w:rPr>
          <w:rFonts w:ascii="Arial" w:hAnsi="Arial" w:eastAsia="微软雅黑" w:cs="Arial"/>
          <w:b/>
          <w:bCs/>
          <w:sz w:val="28"/>
          <w:szCs w:val="28"/>
        </w:rPr>
        <w:t xml:space="preserve"> Management Requirements</w:t>
      </w:r>
      <w:bookmarkEnd w:id="33"/>
    </w:p>
    <w:p w14:paraId="45E5CEE8">
      <w:pPr>
        <w:widowControl/>
        <w:spacing w:after="120" w:line="240" w:lineRule="exact"/>
        <w:outlineLvl w:val="1"/>
        <w:rPr>
          <w:rFonts w:ascii="Arial" w:hAnsi="Arial" w:eastAsia="微软雅黑" w:cs="Arial"/>
          <w:b/>
          <w:sz w:val="24"/>
          <w:szCs w:val="24"/>
        </w:rPr>
      </w:pPr>
      <w:bookmarkStart w:id="34" w:name="_Toc19673"/>
      <w:r>
        <w:rPr>
          <w:rFonts w:ascii="Arial" w:hAnsi="Arial" w:eastAsia="微软雅黑" w:cs="Arial"/>
          <w:b/>
          <w:bCs/>
          <w:sz w:val="24"/>
          <w:szCs w:val="24"/>
        </w:rPr>
        <w:t xml:space="preserve">7.1 </w:t>
      </w:r>
      <w:r>
        <w:rPr>
          <w:rFonts w:hint="eastAsia" w:ascii="Arial" w:hAnsi="Arial" w:eastAsia="微软雅黑" w:cs="Arial"/>
          <w:b/>
          <w:bCs/>
          <w:sz w:val="24"/>
          <w:szCs w:val="24"/>
        </w:rPr>
        <w:t xml:space="preserve"> </w:t>
      </w:r>
      <w:r>
        <w:rPr>
          <w:rFonts w:ascii="Arial" w:hAnsi="Arial" w:eastAsia="微软雅黑" w:cs="Arial"/>
          <w:b/>
          <w:bCs/>
          <w:sz w:val="24"/>
          <w:szCs w:val="24"/>
        </w:rPr>
        <w:t>T</w:t>
      </w:r>
      <w:r>
        <w:rPr>
          <w:rFonts w:ascii="Arial" w:hAnsi="Arial" w:eastAsia="微软雅黑" w:cs="Arial"/>
          <w:b/>
          <w:sz w:val="24"/>
          <w:szCs w:val="24"/>
        </w:rPr>
        <w:t>raceability</w:t>
      </w:r>
      <w:bookmarkEnd w:id="34"/>
    </w:p>
    <w:p w14:paraId="73E4E20F">
      <w:pPr>
        <w:widowControl/>
        <w:spacing w:after="120" w:line="240" w:lineRule="exact"/>
        <w:rPr>
          <w:rFonts w:ascii="Arial" w:hAnsi="Arial" w:eastAsia="微软雅黑" w:cs="Arial"/>
          <w:sz w:val="20"/>
          <w:szCs w:val="20"/>
        </w:rPr>
      </w:pPr>
      <w:r>
        <w:rPr>
          <w:rFonts w:ascii="Arial" w:hAnsi="Arial" w:eastAsia="微软雅黑" w:cs="Arial"/>
          <w:b/>
          <w:sz w:val="20"/>
          <w:szCs w:val="20"/>
        </w:rPr>
        <w:t>7.1.1</w:t>
      </w:r>
      <w:r>
        <w:rPr>
          <w:rFonts w:ascii="Arial" w:hAnsi="Arial" w:eastAsia="微软雅黑" w:cs="Arial"/>
          <w:sz w:val="20"/>
          <w:szCs w:val="20"/>
        </w:rPr>
        <w:t xml:space="preserve"> </w:t>
      </w:r>
      <w:r>
        <w:rPr>
          <w:rFonts w:hint="eastAsia" w:ascii="Arial" w:hAnsi="Arial" w:eastAsia="微软雅黑" w:cs="Arial"/>
          <w:sz w:val="20"/>
          <w:szCs w:val="20"/>
        </w:rPr>
        <w:t xml:space="preserve"> </w:t>
      </w:r>
      <w:r>
        <w:rPr>
          <w:rFonts w:ascii="Arial" w:hAnsi="Arial" w:eastAsia="微软雅黑" w:cs="Arial"/>
          <w:sz w:val="20"/>
          <w:szCs w:val="20"/>
        </w:rPr>
        <w:t>The collision block should be engraved with a continuous serial number using etching or other permanent preservation methods, which should be able to trace the batch and production date of deformable barrier.</w:t>
      </w:r>
    </w:p>
    <w:p w14:paraId="78378CD1">
      <w:pPr>
        <w:widowControl/>
        <w:spacing w:after="120" w:line="240" w:lineRule="exact"/>
        <w:rPr>
          <w:rFonts w:ascii="Arial" w:hAnsi="Arial" w:eastAsia="微软雅黑" w:cs="Arial"/>
          <w:sz w:val="20"/>
          <w:szCs w:val="20"/>
        </w:rPr>
      </w:pPr>
      <w:r>
        <w:rPr>
          <w:rFonts w:ascii="Arial" w:hAnsi="Arial" w:eastAsia="微软雅黑" w:cs="Arial"/>
          <w:b/>
          <w:sz w:val="20"/>
          <w:szCs w:val="20"/>
        </w:rPr>
        <w:t>7.1.2</w:t>
      </w:r>
      <w:r>
        <w:rPr>
          <w:rFonts w:ascii="Arial" w:hAnsi="Arial" w:eastAsia="微软雅黑" w:cs="Arial"/>
          <w:sz w:val="20"/>
          <w:szCs w:val="20"/>
        </w:rPr>
        <w:t xml:space="preserve"> </w:t>
      </w:r>
      <w:r>
        <w:rPr>
          <w:rFonts w:hint="eastAsia" w:ascii="Arial" w:hAnsi="Arial" w:eastAsia="微软雅黑" w:cs="Arial"/>
          <w:sz w:val="20"/>
          <w:szCs w:val="20"/>
        </w:rPr>
        <w:t xml:space="preserve"> </w:t>
      </w:r>
      <w:r>
        <w:rPr>
          <w:rFonts w:ascii="Arial" w:hAnsi="Arial" w:eastAsia="微软雅黑" w:cs="Arial"/>
          <w:sz w:val="20"/>
          <w:szCs w:val="20"/>
        </w:rPr>
        <w:t>Each deformable barrier that leaves the factory should be accompanied by a corresponding inspection report, which should include but not be limited to:</w:t>
      </w:r>
    </w:p>
    <w:p w14:paraId="4AE0B505">
      <w:pPr>
        <w:widowControl/>
        <w:spacing w:after="120" w:line="240" w:lineRule="exact"/>
        <w:rPr>
          <w:rFonts w:ascii="Arial" w:hAnsi="Arial" w:eastAsia="微软雅黑" w:cs="Arial"/>
          <w:sz w:val="20"/>
          <w:szCs w:val="20"/>
        </w:rPr>
      </w:pPr>
      <w:r>
        <w:rPr>
          <w:rFonts w:ascii="Arial" w:hAnsi="Arial" w:eastAsia="微软雅黑" w:cs="Arial"/>
          <w:b/>
          <w:sz w:val="20"/>
          <w:szCs w:val="20"/>
        </w:rPr>
        <w:t>a)</w:t>
      </w:r>
      <w:r>
        <w:rPr>
          <w:rFonts w:ascii="Arial" w:hAnsi="Arial" w:eastAsia="微软雅黑" w:cs="Arial"/>
          <w:sz w:val="20"/>
          <w:szCs w:val="20"/>
        </w:rPr>
        <w:t xml:space="preserve"> Manufacturer information;</w:t>
      </w:r>
    </w:p>
    <w:p w14:paraId="7B729DF2">
      <w:pPr>
        <w:widowControl/>
        <w:spacing w:after="120" w:line="240" w:lineRule="exact"/>
        <w:rPr>
          <w:rFonts w:ascii="Arial" w:hAnsi="Arial" w:eastAsia="微软雅黑" w:cs="Arial"/>
          <w:sz w:val="20"/>
          <w:szCs w:val="20"/>
        </w:rPr>
      </w:pPr>
      <w:r>
        <w:rPr>
          <w:rFonts w:ascii="Arial" w:hAnsi="Arial" w:eastAsia="微软雅黑" w:cs="Arial"/>
          <w:b/>
          <w:sz w:val="20"/>
          <w:szCs w:val="20"/>
        </w:rPr>
        <w:t>b)</w:t>
      </w:r>
      <w:r>
        <w:rPr>
          <w:rFonts w:ascii="Arial" w:hAnsi="Arial" w:eastAsia="微软雅黑" w:cs="Arial"/>
          <w:sz w:val="20"/>
          <w:szCs w:val="20"/>
        </w:rPr>
        <w:t xml:space="preserve"> Deformable barrier serial number;</w:t>
      </w:r>
    </w:p>
    <w:p w14:paraId="45D705D8">
      <w:pPr>
        <w:widowControl/>
        <w:spacing w:after="120" w:line="240" w:lineRule="exact"/>
        <w:rPr>
          <w:rFonts w:ascii="Arial" w:hAnsi="Arial" w:eastAsia="微软雅黑" w:cs="Arial"/>
          <w:sz w:val="20"/>
          <w:szCs w:val="20"/>
        </w:rPr>
      </w:pPr>
      <w:r>
        <w:rPr>
          <w:rFonts w:ascii="Arial" w:hAnsi="Arial" w:eastAsia="微软雅黑" w:cs="Arial"/>
          <w:b/>
          <w:sz w:val="20"/>
          <w:szCs w:val="20"/>
        </w:rPr>
        <w:t>c)</w:t>
      </w:r>
      <w:r>
        <w:rPr>
          <w:rFonts w:ascii="Arial" w:hAnsi="Arial" w:eastAsia="微软雅黑" w:cs="Arial"/>
          <w:sz w:val="20"/>
          <w:szCs w:val="20"/>
        </w:rPr>
        <w:t xml:space="preserve"> Batch information of honeycomb aluminum blocks;</w:t>
      </w:r>
    </w:p>
    <w:p w14:paraId="2B523726">
      <w:pPr>
        <w:widowControl/>
        <w:spacing w:after="120" w:line="240" w:lineRule="exact"/>
        <w:rPr>
          <w:rFonts w:ascii="Arial" w:hAnsi="Arial" w:eastAsia="微软雅黑" w:cs="Arial"/>
          <w:sz w:val="20"/>
          <w:szCs w:val="20"/>
        </w:rPr>
      </w:pPr>
      <w:r>
        <w:rPr>
          <w:rFonts w:ascii="Arial" w:hAnsi="Arial" w:eastAsia="微软雅黑" w:cs="Arial"/>
          <w:b/>
          <w:sz w:val="20"/>
          <w:szCs w:val="20"/>
        </w:rPr>
        <w:t xml:space="preserve">d) </w:t>
      </w:r>
      <w:r>
        <w:rPr>
          <w:rFonts w:ascii="Arial" w:hAnsi="Arial" w:eastAsia="微软雅黑" w:cs="Arial"/>
          <w:sz w:val="20"/>
          <w:szCs w:val="20"/>
        </w:rPr>
        <w:t>The corresponding test results for this batch of honeycomb aluminum blocks.</w:t>
      </w:r>
    </w:p>
    <w:p w14:paraId="56204064">
      <w:pPr>
        <w:widowControl/>
        <w:spacing w:after="120" w:line="240" w:lineRule="exact"/>
        <w:rPr>
          <w:rFonts w:ascii="Arial" w:hAnsi="Arial" w:eastAsia="微软雅黑" w:cs="Arial"/>
          <w:sz w:val="20"/>
          <w:szCs w:val="20"/>
        </w:rPr>
      </w:pPr>
      <w:r>
        <w:rPr>
          <w:rFonts w:ascii="Arial" w:hAnsi="Arial" w:eastAsia="微软雅黑" w:cs="Arial"/>
          <w:b/>
          <w:sz w:val="20"/>
          <w:szCs w:val="20"/>
        </w:rPr>
        <w:t>7.1.3</w:t>
      </w:r>
      <w:r>
        <w:rPr>
          <w:rFonts w:ascii="Arial" w:hAnsi="Arial" w:eastAsia="微软雅黑" w:cs="Arial"/>
          <w:sz w:val="20"/>
          <w:szCs w:val="20"/>
        </w:rPr>
        <w:t xml:space="preserve"> </w:t>
      </w:r>
      <w:r>
        <w:rPr>
          <w:rFonts w:hint="eastAsia" w:ascii="Arial" w:hAnsi="Arial" w:eastAsia="微软雅黑" w:cs="Arial"/>
          <w:sz w:val="20"/>
          <w:szCs w:val="20"/>
        </w:rPr>
        <w:t xml:space="preserve"> </w:t>
      </w:r>
      <w:r>
        <w:rPr>
          <w:rFonts w:ascii="Arial" w:hAnsi="Arial" w:eastAsia="微软雅黑" w:cs="Arial"/>
          <w:sz w:val="20"/>
          <w:szCs w:val="20"/>
        </w:rPr>
        <w:t>The content of the factory inspection report shall comply with the provisions of Appendix C.</w:t>
      </w:r>
    </w:p>
    <w:p w14:paraId="783912D5">
      <w:pPr>
        <w:widowControl/>
        <w:spacing w:after="120" w:line="240" w:lineRule="exact"/>
        <w:rPr>
          <w:rFonts w:ascii="Arial" w:hAnsi="Arial" w:eastAsia="微软雅黑" w:cs="Arial"/>
          <w:sz w:val="20"/>
          <w:szCs w:val="20"/>
        </w:rPr>
      </w:pPr>
      <w:r>
        <w:rPr>
          <w:rFonts w:ascii="Arial" w:hAnsi="Arial" w:eastAsia="微软雅黑" w:cs="Arial"/>
          <w:b/>
          <w:sz w:val="20"/>
          <w:szCs w:val="20"/>
        </w:rPr>
        <w:t>7.1.4</w:t>
      </w:r>
      <w:r>
        <w:rPr>
          <w:rFonts w:ascii="Arial" w:hAnsi="Arial" w:eastAsia="微软雅黑" w:cs="Arial"/>
          <w:sz w:val="20"/>
          <w:szCs w:val="20"/>
        </w:rPr>
        <w:t xml:space="preserve"> </w:t>
      </w:r>
      <w:r>
        <w:rPr>
          <w:rFonts w:hint="eastAsia" w:ascii="Arial" w:hAnsi="Arial" w:eastAsia="微软雅黑" w:cs="Arial"/>
          <w:sz w:val="20"/>
          <w:szCs w:val="20"/>
        </w:rPr>
        <w:t xml:space="preserve"> </w:t>
      </w:r>
      <w:r>
        <w:rPr>
          <w:rFonts w:ascii="Arial" w:hAnsi="Arial" w:eastAsia="微软雅黑" w:cs="Arial"/>
          <w:sz w:val="20"/>
          <w:szCs w:val="20"/>
        </w:rPr>
        <w:t>The corresponding information above should be kept for at least 10 years.</w:t>
      </w:r>
    </w:p>
    <w:p w14:paraId="551F1D20">
      <w:pPr>
        <w:widowControl/>
        <w:spacing w:after="120" w:line="240" w:lineRule="exact"/>
        <w:outlineLvl w:val="1"/>
        <w:rPr>
          <w:rFonts w:ascii="Arial" w:hAnsi="Arial" w:eastAsia="微软雅黑" w:cs="Arial"/>
          <w:b/>
          <w:bCs/>
          <w:sz w:val="24"/>
          <w:szCs w:val="24"/>
        </w:rPr>
      </w:pPr>
      <w:bookmarkStart w:id="35" w:name="_Toc6114"/>
      <w:r>
        <w:rPr>
          <w:rFonts w:ascii="Arial" w:hAnsi="Arial" w:eastAsia="微软雅黑" w:cs="Arial"/>
          <w:b/>
          <w:bCs/>
          <w:sz w:val="24"/>
          <w:szCs w:val="24"/>
        </w:rPr>
        <w:t>7.2</w:t>
      </w:r>
      <w:r>
        <w:rPr>
          <w:rFonts w:hint="eastAsia" w:ascii="Arial" w:hAnsi="Arial" w:eastAsia="微软雅黑" w:cs="Arial"/>
          <w:b/>
          <w:bCs/>
          <w:sz w:val="24"/>
          <w:szCs w:val="24"/>
        </w:rPr>
        <w:t xml:space="preserve"> </w:t>
      </w:r>
      <w:r>
        <w:rPr>
          <w:rFonts w:ascii="Arial" w:hAnsi="Arial" w:eastAsia="微软雅黑" w:cs="Arial"/>
          <w:b/>
          <w:bCs/>
          <w:sz w:val="24"/>
          <w:szCs w:val="24"/>
        </w:rPr>
        <w:t xml:space="preserve"> Factory Inspection</w:t>
      </w:r>
      <w:bookmarkEnd w:id="35"/>
    </w:p>
    <w:p w14:paraId="6D1D124D">
      <w:pPr>
        <w:widowControl/>
        <w:spacing w:after="120" w:line="240" w:lineRule="exact"/>
        <w:rPr>
          <w:rFonts w:ascii="Arial" w:hAnsi="Arial" w:eastAsia="微软雅黑" w:cs="Arial"/>
          <w:sz w:val="20"/>
          <w:szCs w:val="20"/>
        </w:rPr>
      </w:pPr>
      <w:r>
        <w:rPr>
          <w:rFonts w:ascii="Arial" w:hAnsi="Arial" w:eastAsia="微软雅黑" w:cs="Arial"/>
          <w:b/>
          <w:sz w:val="20"/>
          <w:szCs w:val="20"/>
        </w:rPr>
        <w:t>7.2.1</w:t>
      </w:r>
      <w:r>
        <w:rPr>
          <w:rFonts w:ascii="Arial" w:hAnsi="Arial" w:eastAsia="微软雅黑" w:cs="Arial"/>
          <w:sz w:val="20"/>
          <w:szCs w:val="20"/>
        </w:rPr>
        <w:t xml:space="preserve"> </w:t>
      </w:r>
      <w:r>
        <w:rPr>
          <w:rFonts w:hint="eastAsia" w:ascii="Arial" w:hAnsi="Arial" w:eastAsia="微软雅黑" w:cs="Arial"/>
          <w:sz w:val="20"/>
          <w:szCs w:val="20"/>
        </w:rPr>
        <w:t xml:space="preserve"> </w:t>
      </w:r>
      <w:r>
        <w:rPr>
          <w:rFonts w:ascii="Arial" w:hAnsi="Arial" w:eastAsia="微软雅黑" w:cs="Arial"/>
          <w:sz w:val="20"/>
          <w:szCs w:val="20"/>
        </w:rPr>
        <w:t>The factory shall establish quality control requirements and implementation plans for key components, key raw materials, key production processes, and finished products, and execute and retain corresponding records</w:t>
      </w:r>
    </w:p>
    <w:p w14:paraId="02318027">
      <w:pPr>
        <w:widowControl/>
        <w:spacing w:after="120" w:line="240" w:lineRule="exact"/>
        <w:rPr>
          <w:rFonts w:ascii="Arial" w:hAnsi="Arial" w:eastAsia="微软雅黑" w:cs="Arial"/>
          <w:sz w:val="20"/>
          <w:szCs w:val="20"/>
        </w:rPr>
      </w:pPr>
      <w:r>
        <w:rPr>
          <w:rFonts w:ascii="Arial" w:hAnsi="Arial" w:eastAsia="微软雅黑" w:cs="Arial"/>
          <w:b/>
          <w:sz w:val="20"/>
          <w:szCs w:val="20"/>
        </w:rPr>
        <w:t>7.2.2</w:t>
      </w:r>
      <w:r>
        <w:rPr>
          <w:rFonts w:ascii="Arial" w:hAnsi="Arial" w:eastAsia="微软雅黑" w:cs="Arial"/>
          <w:sz w:val="20"/>
          <w:szCs w:val="20"/>
        </w:rPr>
        <w:t xml:space="preserve"> </w:t>
      </w:r>
      <w:r>
        <w:rPr>
          <w:rFonts w:hint="eastAsia" w:ascii="Arial" w:hAnsi="Arial" w:eastAsia="微软雅黑" w:cs="Arial"/>
          <w:sz w:val="20"/>
          <w:szCs w:val="20"/>
        </w:rPr>
        <w:t xml:space="preserve"> </w:t>
      </w:r>
      <w:r>
        <w:rPr>
          <w:rFonts w:ascii="Arial" w:hAnsi="Arial" w:eastAsia="微软雅黑" w:cs="Arial"/>
          <w:sz w:val="20"/>
          <w:szCs w:val="20"/>
        </w:rPr>
        <w:t>The inspection agency shall inspect the quality control records of the automotive variable barrier production plant annually.</w:t>
      </w:r>
    </w:p>
    <w:p w14:paraId="68B594EE">
      <w:pPr>
        <w:widowControl/>
        <w:spacing w:after="120" w:line="240" w:lineRule="exact"/>
        <w:rPr>
          <w:rFonts w:ascii="Arial" w:hAnsi="Arial" w:eastAsia="微软雅黑" w:cs="Arial"/>
          <w:sz w:val="21"/>
          <w:szCs w:val="21"/>
        </w:rPr>
      </w:pPr>
    </w:p>
    <w:p w14:paraId="5BD5A89C">
      <w:pPr>
        <w:widowControl/>
        <w:spacing w:after="120" w:line="240" w:lineRule="exact"/>
        <w:rPr>
          <w:rFonts w:ascii="Arial" w:hAnsi="Arial" w:eastAsia="微软雅黑" w:cs="Arial"/>
          <w:sz w:val="21"/>
          <w:szCs w:val="21"/>
        </w:rPr>
      </w:pPr>
    </w:p>
    <w:p w14:paraId="51B54178">
      <w:pPr>
        <w:widowControl/>
        <w:spacing w:after="120" w:line="240" w:lineRule="exact"/>
        <w:rPr>
          <w:rFonts w:ascii="Arial" w:hAnsi="Arial" w:eastAsia="微软雅黑" w:cs="Arial"/>
          <w:sz w:val="21"/>
          <w:szCs w:val="21"/>
        </w:rPr>
      </w:pPr>
    </w:p>
    <w:p w14:paraId="10A4E6A8">
      <w:pPr>
        <w:widowControl/>
        <w:spacing w:after="120" w:line="240" w:lineRule="exact"/>
        <w:rPr>
          <w:rFonts w:ascii="Arial" w:hAnsi="Arial" w:eastAsia="微软雅黑" w:cs="Arial"/>
          <w:sz w:val="21"/>
          <w:szCs w:val="21"/>
        </w:rPr>
      </w:pPr>
    </w:p>
    <w:p w14:paraId="29679FE3">
      <w:pPr>
        <w:widowControl/>
        <w:spacing w:after="120" w:line="240" w:lineRule="exact"/>
        <w:rPr>
          <w:rFonts w:ascii="Arial" w:hAnsi="Arial" w:eastAsia="微软雅黑" w:cs="Arial"/>
          <w:sz w:val="21"/>
          <w:szCs w:val="21"/>
        </w:rPr>
      </w:pPr>
    </w:p>
    <w:p w14:paraId="6986438A">
      <w:pPr>
        <w:widowControl/>
        <w:spacing w:after="120" w:line="240" w:lineRule="exact"/>
        <w:rPr>
          <w:rFonts w:ascii="Arial" w:hAnsi="Arial" w:eastAsia="微软雅黑" w:cs="Arial"/>
          <w:sz w:val="21"/>
          <w:szCs w:val="21"/>
        </w:rPr>
      </w:pPr>
    </w:p>
    <w:p w14:paraId="22FFA879">
      <w:pPr>
        <w:widowControl/>
        <w:spacing w:after="120" w:line="240" w:lineRule="exact"/>
        <w:rPr>
          <w:rFonts w:ascii="Arial" w:hAnsi="Arial" w:eastAsia="微软雅黑" w:cs="Arial"/>
          <w:sz w:val="21"/>
          <w:szCs w:val="21"/>
        </w:rPr>
      </w:pPr>
    </w:p>
    <w:p w14:paraId="1B1A6650">
      <w:pPr>
        <w:widowControl/>
        <w:spacing w:after="120" w:line="240" w:lineRule="exact"/>
        <w:rPr>
          <w:rFonts w:ascii="Arial" w:hAnsi="Arial" w:eastAsia="微软雅黑" w:cs="Arial"/>
          <w:sz w:val="21"/>
          <w:szCs w:val="21"/>
        </w:rPr>
      </w:pPr>
    </w:p>
    <w:p w14:paraId="411271A9">
      <w:pPr>
        <w:widowControl/>
        <w:spacing w:after="120" w:line="240" w:lineRule="exact"/>
        <w:rPr>
          <w:rFonts w:ascii="Arial" w:hAnsi="Arial" w:eastAsia="微软雅黑" w:cs="Arial"/>
          <w:sz w:val="21"/>
          <w:szCs w:val="21"/>
        </w:rPr>
      </w:pPr>
    </w:p>
    <w:p w14:paraId="6C7E2EE5">
      <w:pPr>
        <w:widowControl/>
        <w:spacing w:after="120" w:line="240" w:lineRule="exact"/>
        <w:rPr>
          <w:rFonts w:ascii="Arial" w:hAnsi="Arial" w:eastAsia="微软雅黑" w:cs="Arial"/>
          <w:sz w:val="21"/>
          <w:szCs w:val="21"/>
        </w:rPr>
      </w:pPr>
    </w:p>
    <w:p w14:paraId="19502966">
      <w:pPr>
        <w:widowControl/>
        <w:spacing w:after="120" w:line="240" w:lineRule="exact"/>
        <w:rPr>
          <w:rFonts w:ascii="Arial" w:hAnsi="Arial" w:eastAsia="微软雅黑" w:cs="Arial"/>
          <w:sz w:val="21"/>
          <w:szCs w:val="21"/>
        </w:rPr>
      </w:pPr>
    </w:p>
    <w:p w14:paraId="2FD53CBE">
      <w:pPr>
        <w:widowControl/>
        <w:spacing w:after="120" w:line="240" w:lineRule="exact"/>
        <w:rPr>
          <w:rFonts w:ascii="Arial" w:hAnsi="Arial" w:eastAsia="微软雅黑" w:cs="Arial"/>
          <w:sz w:val="21"/>
          <w:szCs w:val="21"/>
        </w:rPr>
      </w:pPr>
    </w:p>
    <w:p w14:paraId="1745FBF0">
      <w:pPr>
        <w:widowControl/>
        <w:spacing w:after="120" w:line="240" w:lineRule="exact"/>
        <w:rPr>
          <w:rFonts w:ascii="Arial" w:hAnsi="Arial" w:eastAsia="微软雅黑" w:cs="Arial"/>
          <w:sz w:val="21"/>
          <w:szCs w:val="21"/>
        </w:rPr>
      </w:pPr>
    </w:p>
    <w:p w14:paraId="1F495867">
      <w:pPr>
        <w:widowControl/>
        <w:spacing w:after="120" w:line="240" w:lineRule="exact"/>
        <w:rPr>
          <w:rFonts w:ascii="Arial" w:hAnsi="Arial" w:eastAsia="微软雅黑" w:cs="Arial"/>
          <w:sz w:val="21"/>
          <w:szCs w:val="21"/>
        </w:rPr>
      </w:pPr>
    </w:p>
    <w:p w14:paraId="545C32EA">
      <w:pPr>
        <w:keepNext w:val="0"/>
        <w:keepLines w:val="0"/>
        <w:pageBreakBefore/>
        <w:widowControl w:val="0"/>
        <w:kinsoku/>
        <w:wordWrap/>
        <w:overflowPunct/>
        <w:topLinePunct w:val="0"/>
        <w:autoSpaceDE/>
        <w:autoSpaceDN/>
        <w:bidi w:val="0"/>
        <w:adjustRightInd/>
        <w:snapToGrid/>
        <w:spacing w:before="640" w:after="280" w:line="400" w:lineRule="exact"/>
        <w:ind w:left="0" w:leftChars="0" w:firstLine="0"/>
        <w:jc w:val="both"/>
        <w:textAlignment w:val="auto"/>
        <w:rPr>
          <w:rFonts w:ascii="Arial" w:hAnsi="Arial" w:eastAsia="黑体" w:cs="Arial"/>
          <w:b/>
          <w:bCs/>
          <w:color w:val="000000"/>
          <w:sz w:val="20"/>
          <w:szCs w:val="20"/>
        </w:rPr>
      </w:pPr>
      <w:r>
        <w:rPr>
          <w:rStyle w:val="12"/>
          <w:rFonts w:hint="default" w:ascii="Arial" w:hAnsi="Arial" w:eastAsia="Segoe UI" w:cs="Arial"/>
          <w:b/>
          <w:bCs/>
          <w:i w:val="0"/>
          <w:iCs w:val="0"/>
          <w:caps w:val="0"/>
          <w:spacing w:val="0"/>
          <w:sz w:val="24"/>
          <w:szCs w:val="24"/>
          <w:shd w:val="clear" w:fill="FCFCFC"/>
          <w:vertAlign w:val="baseline"/>
          <w:lang w:val="en-US" w:eastAsia="zh-CN"/>
        </w:rPr>
        <w:t>Annex A Factory inspection report (AC-MDB)</w:t>
      </w:r>
    </w:p>
    <w:p w14:paraId="0526F1FE">
      <w:pPr>
        <w:spacing w:line="274" w:lineRule="auto"/>
        <w:ind w:firstLine="402" w:firstLineChars="200"/>
        <w:rPr>
          <w:rFonts w:ascii="Arial" w:hAnsi="Arial" w:cs="Arial"/>
          <w:sz w:val="20"/>
          <w:szCs w:val="20"/>
        </w:rPr>
      </w:pPr>
      <w:r>
        <w:rPr>
          <w:rFonts w:ascii="Arial" w:hAnsi="Arial" w:eastAsia="黑体" w:cs="Arial"/>
          <w:b/>
          <w:bCs/>
          <w:color w:val="000000"/>
          <w:sz w:val="20"/>
          <w:szCs w:val="20"/>
        </w:rPr>
        <w:t>A.1</w:t>
      </w:r>
      <w:r>
        <w:rPr>
          <w:rFonts w:ascii="Arial" w:hAnsi="Arial" w:eastAsia="黑体" w:cs="Arial"/>
          <w:color w:val="000000"/>
          <w:sz w:val="20"/>
          <w:szCs w:val="20"/>
        </w:rPr>
        <w:t xml:space="preserve"> </w:t>
      </w:r>
      <w:r>
        <w:rPr>
          <w:rFonts w:hint="eastAsia" w:ascii="Arial" w:hAnsi="Arial" w:eastAsia="黑体" w:cs="Arial"/>
          <w:color w:val="000000"/>
          <w:sz w:val="20"/>
          <w:szCs w:val="20"/>
        </w:rPr>
        <w:t xml:space="preserve"> </w:t>
      </w:r>
      <w:r>
        <w:rPr>
          <w:rFonts w:ascii="Arial" w:hAnsi="Arial" w:cs="Arial"/>
          <w:color w:val="000000"/>
          <w:sz w:val="20"/>
          <w:szCs w:val="20"/>
        </w:rPr>
        <w:t>The factory inspection report shall include but is not limited to the following contents</w:t>
      </w:r>
      <w:r>
        <w:rPr>
          <w:rFonts w:ascii="Arial" w:hAnsi="Arial" w:eastAsia="宋体" w:cs="Arial"/>
          <w:color w:val="000000"/>
          <w:sz w:val="20"/>
          <w:szCs w:val="20"/>
        </w:rPr>
        <w:t>：</w:t>
      </w:r>
    </w:p>
    <w:p w14:paraId="7AD8757C">
      <w:pPr>
        <w:numPr>
          <w:ilvl w:val="0"/>
          <w:numId w:val="7"/>
        </w:numPr>
        <w:ind w:left="840" w:hanging="420"/>
        <w:rPr>
          <w:rFonts w:ascii="Arial" w:hAnsi="Arial" w:cs="Arial"/>
          <w:sz w:val="20"/>
          <w:szCs w:val="20"/>
        </w:rPr>
      </w:pPr>
      <w:r>
        <w:rPr>
          <w:rFonts w:hint="eastAsia" w:ascii="Arial" w:hAnsi="Arial" w:cs="Arial"/>
          <w:color w:val="000000"/>
          <w:sz w:val="20"/>
          <w:szCs w:val="20"/>
        </w:rPr>
        <w:t>O</w:t>
      </w:r>
      <w:r>
        <w:rPr>
          <w:rFonts w:ascii="Arial" w:hAnsi="Arial" w:cs="Arial"/>
          <w:color w:val="000000"/>
          <w:sz w:val="20"/>
          <w:szCs w:val="20"/>
        </w:rPr>
        <w:t xml:space="preserve">perative norm </w:t>
      </w:r>
      <w:r>
        <w:rPr>
          <w:rFonts w:ascii="Arial" w:hAnsi="Arial" w:eastAsia="宋体" w:cs="Arial"/>
          <w:color w:val="000000"/>
          <w:sz w:val="20"/>
          <w:szCs w:val="20"/>
        </w:rPr>
        <w:t>；</w:t>
      </w:r>
    </w:p>
    <w:p w14:paraId="5F945EF3">
      <w:pPr>
        <w:numPr>
          <w:ilvl w:val="0"/>
          <w:numId w:val="7"/>
        </w:numPr>
        <w:ind w:left="840" w:hanging="420"/>
        <w:rPr>
          <w:rFonts w:ascii="Arial" w:hAnsi="Arial" w:cs="Arial"/>
          <w:sz w:val="20"/>
          <w:szCs w:val="20"/>
        </w:rPr>
      </w:pPr>
      <w:r>
        <w:rPr>
          <w:rFonts w:ascii="Arial" w:hAnsi="Arial" w:cs="Arial"/>
          <w:color w:val="000000"/>
          <w:sz w:val="20"/>
          <w:szCs w:val="20"/>
        </w:rPr>
        <w:t>Product name / model number</w:t>
      </w:r>
      <w:r>
        <w:rPr>
          <w:rFonts w:ascii="Arial" w:hAnsi="Arial" w:eastAsia="宋体" w:cs="Arial"/>
          <w:color w:val="000000"/>
          <w:sz w:val="20"/>
          <w:szCs w:val="20"/>
        </w:rPr>
        <w:t>；</w:t>
      </w:r>
    </w:p>
    <w:p w14:paraId="77F8F2D7">
      <w:pPr>
        <w:numPr>
          <w:ilvl w:val="0"/>
          <w:numId w:val="7"/>
        </w:numPr>
        <w:ind w:left="840" w:hanging="420"/>
        <w:rPr>
          <w:rFonts w:ascii="Arial" w:hAnsi="Arial" w:cs="Arial"/>
          <w:sz w:val="20"/>
          <w:szCs w:val="20"/>
        </w:rPr>
      </w:pPr>
      <w:r>
        <w:rPr>
          <w:rFonts w:hint="eastAsia" w:ascii="Arial" w:hAnsi="Arial" w:cs="Arial"/>
          <w:color w:val="000000"/>
          <w:sz w:val="20"/>
          <w:szCs w:val="20"/>
        </w:rPr>
        <w:t>M</w:t>
      </w:r>
      <w:r>
        <w:rPr>
          <w:rFonts w:ascii="Arial" w:hAnsi="Arial" w:cs="Arial"/>
          <w:color w:val="000000"/>
          <w:sz w:val="20"/>
          <w:szCs w:val="20"/>
        </w:rPr>
        <w:t>anufacture factory</w:t>
      </w:r>
      <w:r>
        <w:rPr>
          <w:rFonts w:ascii="Arial" w:hAnsi="Arial" w:eastAsia="宋体" w:cs="Arial"/>
          <w:color w:val="000000"/>
          <w:sz w:val="20"/>
          <w:szCs w:val="20"/>
        </w:rPr>
        <w:t>；</w:t>
      </w:r>
    </w:p>
    <w:p w14:paraId="769CD499">
      <w:pPr>
        <w:numPr>
          <w:ilvl w:val="0"/>
          <w:numId w:val="7"/>
        </w:numPr>
        <w:ind w:left="840" w:hanging="420"/>
        <w:rPr>
          <w:rFonts w:ascii="Arial" w:hAnsi="Arial" w:cs="Arial"/>
          <w:sz w:val="20"/>
          <w:szCs w:val="20"/>
        </w:rPr>
      </w:pPr>
      <w:r>
        <w:rPr>
          <w:rFonts w:ascii="Arial" w:hAnsi="Arial" w:cs="Arial"/>
          <w:color w:val="000000"/>
          <w:sz w:val="20"/>
          <w:szCs w:val="20"/>
        </w:rPr>
        <w:t>Serial number of the deformable barrier</w:t>
      </w:r>
      <w:r>
        <w:rPr>
          <w:rFonts w:ascii="Arial" w:hAnsi="Arial" w:eastAsia="宋体" w:cs="Arial"/>
          <w:color w:val="000000"/>
          <w:sz w:val="20"/>
          <w:szCs w:val="20"/>
        </w:rPr>
        <w:t>；</w:t>
      </w:r>
    </w:p>
    <w:p w14:paraId="3B0B554A">
      <w:pPr>
        <w:numPr>
          <w:ilvl w:val="0"/>
          <w:numId w:val="7"/>
        </w:numPr>
        <w:ind w:left="840" w:hanging="420"/>
        <w:rPr>
          <w:rFonts w:ascii="Arial" w:hAnsi="Arial" w:cs="Arial"/>
          <w:sz w:val="20"/>
          <w:szCs w:val="20"/>
        </w:rPr>
      </w:pPr>
      <w:r>
        <w:rPr>
          <w:rFonts w:ascii="Arial" w:hAnsi="Arial" w:cs="Arial"/>
          <w:color w:val="000000"/>
          <w:sz w:val="20"/>
          <w:szCs w:val="20"/>
        </w:rPr>
        <w:t>Static calibration test data record table and test curve, make data record of static calibration test according to Table A.1, and draw the force-deformation curve of each honeycomb aluminum block;</w:t>
      </w:r>
    </w:p>
    <w:p w14:paraId="62A3F3BC">
      <w:pPr>
        <w:numPr>
          <w:ilvl w:val="0"/>
          <w:numId w:val="7"/>
        </w:numPr>
        <w:ind w:left="840" w:hanging="420"/>
        <w:rPr>
          <w:rFonts w:ascii="Arial" w:hAnsi="Arial" w:cs="Arial"/>
          <w:sz w:val="20"/>
          <w:szCs w:val="20"/>
        </w:rPr>
      </w:pPr>
      <w:r>
        <w:rPr>
          <w:rFonts w:ascii="Arial" w:hAnsi="Arial" w:cs="Arial"/>
          <w:color w:val="000000"/>
          <w:sz w:val="20"/>
          <w:szCs w:val="20"/>
        </w:rPr>
        <w:t>Dynamic test report number for the corresponding lots of AC-MDB.</w:t>
      </w:r>
    </w:p>
    <w:p w14:paraId="7EB7DD02">
      <w:pPr>
        <w:spacing w:before="120" w:after="120"/>
        <w:ind w:left="1276" w:hanging="425"/>
        <w:jc w:val="center"/>
        <w:rPr>
          <w:rFonts w:ascii="Arial" w:hAnsi="Arial" w:cs="Arial"/>
          <w:b/>
          <w:bCs/>
          <w:sz w:val="18"/>
          <w:szCs w:val="18"/>
        </w:rPr>
      </w:pPr>
      <w:r>
        <w:rPr>
          <w:rFonts w:ascii="Arial" w:hAnsi="Arial" w:cs="Arial"/>
          <w:b/>
          <w:bCs/>
          <w:color w:val="000000"/>
          <w:sz w:val="18"/>
          <w:szCs w:val="18"/>
        </w:rPr>
        <w:t xml:space="preserve">Table A.1  Static test record sheet for AC-MDB </w:t>
      </w:r>
    </w:p>
    <w:tbl>
      <w:tblPr>
        <w:tblStyle w:val="10"/>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2115"/>
        <w:gridCol w:w="3675"/>
        <w:gridCol w:w="3105"/>
      </w:tblGrid>
      <w:tr w14:paraId="352FC08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80" w:hRule="atLeast"/>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2CA633D">
            <w:pPr>
              <w:jc w:val="center"/>
              <w:rPr>
                <w:rFonts w:ascii="Arial" w:hAnsi="Arial" w:cs="Arial"/>
                <w:sz w:val="18"/>
                <w:szCs w:val="18"/>
              </w:rPr>
            </w:pPr>
            <w:r>
              <w:rPr>
                <w:rFonts w:ascii="Arial" w:hAnsi="Arial" w:cs="Arial"/>
                <w:sz w:val="18"/>
                <w:szCs w:val="18"/>
              </w:rPr>
              <w:t>Block No.</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0C50C5E">
            <w:pPr>
              <w:jc w:val="center"/>
              <w:rPr>
                <w:rFonts w:ascii="Arial" w:hAnsi="Arial" w:cs="Arial"/>
                <w:sz w:val="18"/>
                <w:szCs w:val="18"/>
              </w:rPr>
            </w:pPr>
            <w:r>
              <w:rPr>
                <w:rFonts w:ascii="Arial" w:hAnsi="Arial" w:cs="Arial"/>
                <w:sz w:val="18"/>
                <w:szCs w:val="18"/>
              </w:rPr>
              <w:t>Series No.</w:t>
            </w: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7441801">
            <w:pPr>
              <w:jc w:val="center"/>
              <w:rPr>
                <w:rFonts w:ascii="Arial" w:hAnsi="Arial" w:cs="Arial"/>
                <w:sz w:val="18"/>
                <w:szCs w:val="18"/>
              </w:rPr>
            </w:pPr>
            <w:r>
              <w:rPr>
                <w:rFonts w:ascii="Arial" w:hAnsi="Arial" w:cs="Arial"/>
                <w:sz w:val="18"/>
                <w:szCs w:val="18"/>
              </w:rPr>
              <w:t>Test Result</w:t>
            </w:r>
          </w:p>
        </w:tc>
      </w:tr>
      <w:tr w14:paraId="117CD3C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0"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E53E2D9">
            <w:pPr>
              <w:jc w:val="center"/>
              <w:rPr>
                <w:rFonts w:ascii="Arial" w:hAnsi="Arial" w:cs="Arial"/>
                <w:sz w:val="18"/>
                <w:szCs w:val="18"/>
              </w:rPr>
            </w:pPr>
            <w:r>
              <w:rPr>
                <w:rFonts w:ascii="Arial" w:hAnsi="Arial" w:cs="Arial"/>
                <w:color w:val="000000"/>
                <w:sz w:val="18"/>
                <w:szCs w:val="18"/>
              </w:rPr>
              <w:t>Block 1</w:t>
            </w:r>
          </w:p>
        </w:tc>
        <w:tc>
          <w:tcPr>
            <w:tcW w:w="3675" w:type="dxa"/>
            <w:tcBorders>
              <w:top w:val="single" w:color="000000" w:sz="0"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82A5F8E">
            <w:pPr>
              <w:jc w:val="center"/>
              <w:rPr>
                <w:rFonts w:ascii="Arial" w:hAnsi="Arial" w:cs="Arial"/>
                <w:sz w:val="18"/>
                <w:szCs w:val="18"/>
              </w:rPr>
            </w:pPr>
          </w:p>
        </w:tc>
        <w:tc>
          <w:tcPr>
            <w:tcW w:w="3105" w:type="dxa"/>
            <w:tcBorders>
              <w:top w:val="single" w:color="000000" w:sz="0"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4CC9C4D">
            <w:pPr>
              <w:jc w:val="center"/>
              <w:rPr>
                <w:rFonts w:ascii="Arial" w:hAnsi="Arial" w:cs="Arial"/>
                <w:sz w:val="18"/>
                <w:szCs w:val="18"/>
              </w:rPr>
            </w:pPr>
          </w:p>
        </w:tc>
      </w:tr>
      <w:tr w14:paraId="44AA331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6B68C3C">
            <w:pPr>
              <w:jc w:val="center"/>
              <w:rPr>
                <w:rFonts w:ascii="Arial" w:hAnsi="Arial" w:cs="Arial"/>
                <w:sz w:val="18"/>
                <w:szCs w:val="18"/>
              </w:rPr>
            </w:pPr>
            <w:r>
              <w:rPr>
                <w:rFonts w:ascii="Arial" w:hAnsi="Arial" w:cs="Arial"/>
                <w:color w:val="000000"/>
                <w:sz w:val="18"/>
                <w:szCs w:val="18"/>
              </w:rPr>
              <w:t>Block 2</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FF2F9B0">
            <w:pPr>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E793093">
            <w:pPr>
              <w:jc w:val="center"/>
              <w:rPr>
                <w:rFonts w:ascii="Arial" w:hAnsi="Arial" w:cs="Arial"/>
                <w:sz w:val="18"/>
                <w:szCs w:val="18"/>
              </w:rPr>
            </w:pPr>
          </w:p>
        </w:tc>
      </w:tr>
      <w:tr w14:paraId="5AF12ED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EBDCF1F">
            <w:pPr>
              <w:jc w:val="center"/>
              <w:rPr>
                <w:rFonts w:ascii="Arial" w:hAnsi="Arial" w:cs="Arial"/>
                <w:sz w:val="18"/>
                <w:szCs w:val="18"/>
              </w:rPr>
            </w:pPr>
            <w:r>
              <w:rPr>
                <w:rFonts w:ascii="Arial" w:hAnsi="Arial" w:cs="Arial"/>
                <w:color w:val="000000"/>
                <w:sz w:val="18"/>
                <w:szCs w:val="18"/>
              </w:rPr>
              <w:t>Block 3</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A086EB3">
            <w:pPr>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52755BB">
            <w:pPr>
              <w:jc w:val="center"/>
              <w:rPr>
                <w:rFonts w:ascii="Arial" w:hAnsi="Arial" w:cs="Arial"/>
                <w:sz w:val="18"/>
                <w:szCs w:val="18"/>
              </w:rPr>
            </w:pPr>
          </w:p>
        </w:tc>
      </w:tr>
      <w:tr w14:paraId="05A5C50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5BF107A">
            <w:pPr>
              <w:jc w:val="center"/>
              <w:rPr>
                <w:rFonts w:ascii="Arial" w:hAnsi="Arial" w:cs="Arial"/>
                <w:sz w:val="18"/>
                <w:szCs w:val="18"/>
              </w:rPr>
            </w:pPr>
            <w:r>
              <w:rPr>
                <w:rFonts w:ascii="Arial" w:hAnsi="Arial" w:cs="Arial"/>
                <w:color w:val="000000"/>
                <w:sz w:val="18"/>
                <w:szCs w:val="18"/>
              </w:rPr>
              <w:t>Block 4</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6390799">
            <w:pPr>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4DBD03B">
            <w:pPr>
              <w:jc w:val="center"/>
              <w:rPr>
                <w:rFonts w:ascii="Arial" w:hAnsi="Arial" w:cs="Arial"/>
                <w:sz w:val="18"/>
                <w:szCs w:val="18"/>
              </w:rPr>
            </w:pPr>
          </w:p>
        </w:tc>
      </w:tr>
      <w:tr w14:paraId="1A3595B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E69E3B9">
            <w:pPr>
              <w:jc w:val="center"/>
              <w:rPr>
                <w:rFonts w:ascii="Arial" w:hAnsi="Arial" w:cs="Arial"/>
                <w:sz w:val="18"/>
                <w:szCs w:val="18"/>
              </w:rPr>
            </w:pPr>
            <w:r>
              <w:rPr>
                <w:rFonts w:ascii="Arial" w:hAnsi="Arial" w:cs="Arial"/>
                <w:color w:val="000000"/>
                <w:sz w:val="18"/>
                <w:szCs w:val="18"/>
              </w:rPr>
              <w:t>Block 5</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D57102C">
            <w:pPr>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A5C2017">
            <w:pPr>
              <w:jc w:val="center"/>
              <w:rPr>
                <w:rFonts w:ascii="Arial" w:hAnsi="Arial" w:cs="Arial"/>
                <w:sz w:val="18"/>
                <w:szCs w:val="18"/>
              </w:rPr>
            </w:pPr>
          </w:p>
        </w:tc>
      </w:tr>
      <w:tr w14:paraId="72419D2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211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88CCDFD">
            <w:pPr>
              <w:jc w:val="center"/>
              <w:rPr>
                <w:rFonts w:ascii="Arial" w:hAnsi="Arial" w:cs="Arial"/>
                <w:sz w:val="18"/>
                <w:szCs w:val="18"/>
              </w:rPr>
            </w:pPr>
            <w:r>
              <w:rPr>
                <w:rFonts w:ascii="Arial" w:hAnsi="Arial" w:cs="Arial"/>
                <w:color w:val="000000"/>
                <w:sz w:val="18"/>
                <w:szCs w:val="18"/>
              </w:rPr>
              <w:t>Block 6</w:t>
            </w:r>
          </w:p>
        </w:tc>
        <w:tc>
          <w:tcPr>
            <w:tcW w:w="3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90CE025">
            <w:pPr>
              <w:jc w:val="center"/>
              <w:rPr>
                <w:rFonts w:ascii="Arial" w:hAnsi="Arial" w:cs="Arial"/>
                <w:sz w:val="18"/>
                <w:szCs w:val="18"/>
              </w:rPr>
            </w:pPr>
          </w:p>
        </w:tc>
        <w:tc>
          <w:tcPr>
            <w:tcW w:w="31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ED3EF4F">
            <w:pPr>
              <w:rPr>
                <w:rFonts w:ascii="Arial" w:hAnsi="Arial" w:cs="Arial"/>
                <w:sz w:val="18"/>
                <w:szCs w:val="18"/>
              </w:rPr>
            </w:pPr>
          </w:p>
        </w:tc>
      </w:tr>
    </w:tbl>
    <w:p w14:paraId="4359F15A">
      <w:pPr>
        <w:widowControl/>
        <w:spacing w:before="120" w:after="120"/>
        <w:rPr>
          <w:rFonts w:ascii="Arial" w:hAnsi="Arial" w:eastAsia="微软雅黑" w:cs="Arial"/>
          <w:b/>
          <w:bCs/>
          <w:sz w:val="28"/>
          <w:szCs w:val="28"/>
        </w:rPr>
      </w:pPr>
      <w:r>
        <w:rPr>
          <w:rFonts w:hint="eastAsia" w:ascii="Arial" w:hAnsi="Arial" w:eastAsia="微软雅黑" w:cs="Arial"/>
          <w:b/>
          <w:bCs/>
          <w:sz w:val="28"/>
          <w:szCs w:val="28"/>
        </w:rPr>
        <w:t xml:space="preserve">   </w:t>
      </w:r>
    </w:p>
    <w:sectPr>
      <w:headerReference r:id="rId3" w:type="default"/>
      <w:footerReference r:id="rId4" w:type="default"/>
      <w:pgSz w:w="11900" w:h="16840"/>
      <w:pgMar w:top="1985" w:right="1134" w:bottom="1701" w:left="1134" w:header="851" w:footer="624" w:gutter="284"/>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8777429"/>
    </w:sdtPr>
    <w:sdtContent>
      <w:sdt>
        <w:sdtPr>
          <w:id w:val="1728636285"/>
        </w:sdtPr>
        <w:sdtContent>
          <w:p w14:paraId="6534F150">
            <w:pPr>
              <w:pStyle w:val="5"/>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2590B0C4">
    <w:pPr>
      <w:pStyle w:val="5"/>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59B23">
    <w:pPr>
      <w:pStyle w:val="6"/>
      <w:pBdr>
        <w:bottom w:val="none" w:color="auto" w:sz="0" w:space="0"/>
      </w:pBdr>
      <w:rPr>
        <w:rFonts w:hint="eastAsia"/>
      </w:rPr>
    </w:pPr>
    <w:r>
      <mc:AlternateContent>
        <mc:Choice Requires="wps">
          <w:drawing>
            <wp:anchor distT="0" distB="0" distL="114300" distR="114300" simplePos="0" relativeHeight="251665408" behindDoc="0" locked="0" layoutInCell="1" allowOverlap="1">
              <wp:simplePos x="0" y="0"/>
              <wp:positionH relativeFrom="column">
                <wp:posOffset>5575300</wp:posOffset>
              </wp:positionH>
              <wp:positionV relativeFrom="paragraph">
                <wp:posOffset>-266065</wp:posOffset>
              </wp:positionV>
              <wp:extent cx="0" cy="247650"/>
              <wp:effectExtent l="0" t="0" r="38100" b="19050"/>
              <wp:wrapNone/>
              <wp:docPr id="229" name="直接连接符 14"/>
              <wp:cNvGraphicFramePr/>
              <a:graphic xmlns:a="http://schemas.openxmlformats.org/drawingml/2006/main">
                <a:graphicData uri="http://schemas.microsoft.com/office/word/2010/wordprocessingShape">
                  <wps:wsp>
                    <wps:cNvCnPr/>
                    <wps:spPr>
                      <a:xfrm>
                        <a:off x="0" y="0"/>
                        <a:ext cx="0" cy="2476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4" o:spid="_x0000_s1026" o:spt="20" style="position:absolute;left:0pt;margin-left:439pt;margin-top:-20.95pt;height:19.5pt;width:0pt;z-index:251665408;mso-width-relative:page;mso-height-relative:page;" filled="f" stroked="t" coordsize="21600,21600" o:gfxdata="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LfW+NgA&#10;AAAKAQAADwAAAAAAAAABACAAAAAiAAAAZHJzL2Rvd25yZXYueG1sUEsBAhQAFAAAAAgAh07iQOgi&#10;OSDmAQAAswMAAA4AAAAAAAAAAQAgAAAAJwEAAGRycy9lMm9Eb2MueG1sUEsFBgAAAAAGAAYAWQEA&#10;AH8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4171950</wp:posOffset>
              </wp:positionH>
              <wp:positionV relativeFrom="paragraph">
                <wp:posOffset>-266700</wp:posOffset>
              </wp:positionV>
              <wp:extent cx="2116455" cy="247650"/>
              <wp:effectExtent l="0" t="0" r="17145" b="19050"/>
              <wp:wrapNone/>
              <wp:docPr id="231" name="文本框 6"/>
              <wp:cNvGraphicFramePr/>
              <a:graphic xmlns:a="http://schemas.openxmlformats.org/drawingml/2006/main">
                <a:graphicData uri="http://schemas.microsoft.com/office/word/2010/wordprocessingShape">
                  <wps:wsp>
                    <wps:cNvSpPr txBox="1"/>
                    <wps:spPr>
                      <a:xfrm>
                        <a:off x="0" y="0"/>
                        <a:ext cx="2116455" cy="247650"/>
                      </a:xfrm>
                      <a:prstGeom prst="roundRect">
                        <a:avLst/>
                      </a:prstGeom>
                      <a:noFill/>
                      <a:ln w="9525"/>
                    </wps:spPr>
                    <wps:style>
                      <a:lnRef idx="2">
                        <a:schemeClr val="dk1"/>
                      </a:lnRef>
                      <a:fillRef idx="1">
                        <a:schemeClr val="lt1"/>
                      </a:fillRef>
                      <a:effectRef idx="0">
                        <a:schemeClr val="dk1"/>
                      </a:effectRef>
                      <a:fontRef idx="minor">
                        <a:schemeClr val="dk1"/>
                      </a:fontRef>
                    </wps:style>
                    <wps:txbx>
                      <w:txbxContent>
                        <w:p w14:paraId="54A6CFDB">
                          <w:pPr>
                            <w:spacing w:line="200" w:lineRule="exact"/>
                            <w:rPr>
                              <w:rFonts w:hint="eastAsia" w:ascii="微软雅黑" w:hAnsi="微软雅黑" w:eastAsia="微软雅黑"/>
                              <w:sz w:val="16"/>
                              <w:szCs w:val="16"/>
                            </w:rPr>
                          </w:pPr>
                          <w:r>
                            <w:rPr>
                              <w:rFonts w:hint="eastAsia" w:ascii="微软雅黑" w:hAnsi="微软雅黑" w:eastAsia="微软雅黑"/>
                              <w:b/>
                              <w:bCs/>
                              <w:sz w:val="16"/>
                              <w:szCs w:val="16"/>
                            </w:rPr>
                            <w:t xml:space="preserve">No: </w:t>
                          </w:r>
                          <w:r>
                            <w:rPr>
                              <w:rFonts w:hint="eastAsia" w:ascii="微软雅黑" w:hAnsi="微软雅黑" w:eastAsia="微软雅黑"/>
                              <w:sz w:val="16"/>
                              <w:szCs w:val="16"/>
                            </w:rPr>
                            <w:t>WD-0004-20XX</w:t>
                          </w:r>
                          <w:r>
                            <w:rPr>
                              <w:rFonts w:ascii="微软雅黑" w:hAnsi="微软雅黑" w:eastAsia="微软雅黑"/>
                              <w:sz w:val="16"/>
                              <w:szCs w:val="16"/>
                            </w:rPr>
                            <w:t xml:space="preserve">  </w:t>
                          </w:r>
                          <w:r>
                            <w:rPr>
                              <w:rFonts w:hint="eastAsia" w:ascii="微软雅黑" w:hAnsi="微软雅黑" w:eastAsia="微软雅黑"/>
                              <w:sz w:val="16"/>
                              <w:szCs w:val="16"/>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rPr>
                            <w:t>Ver:</w:t>
                          </w:r>
                          <w:r>
                            <w:rPr>
                              <w:rFonts w:hint="eastAsia" w:ascii="微软雅黑" w:hAnsi="微软雅黑" w:eastAsia="微软雅黑"/>
                              <w:sz w:val="16"/>
                              <w:szCs w:val="16"/>
                            </w:rPr>
                            <w:t xml:space="preserve">  </w:t>
                          </w:r>
                          <w:r>
                            <w:rPr>
                              <w:rFonts w:ascii="微软雅黑" w:hAnsi="微软雅黑" w:eastAsia="微软雅黑"/>
                              <w:sz w:val="16"/>
                              <w:szCs w:val="16"/>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8.5pt;margin-top:-21pt;height:19.5pt;width:166.65pt;z-index:251664384;mso-width-relative:page;mso-height-relative:page;" filled="f" stroked="t" coordsize="21600,21600" arcsize="0.166666666666667" o:gfxdata="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FqEaeXbAAAACgEAAA8AAAAAAAAA&#10;AQAgAAAAIgAAAGRycy9kb3ducmV2LnhtbFBLAQIUABQAAAAIAIdO4kC+kgPfgAIAAOcEAAAOAAAA&#10;AAAAAAEAIAAAACoBAABkcnMvZTJvRG9jLnhtbFBLBQYAAAAABgAGAFkBAAAcBgAAAAA=&#10;">
              <v:fill on="f" focussize="0,0"/>
              <v:stroke color="#000000 [3200]" miterlimit="8" joinstyle="miter"/>
              <v:imagedata o:title=""/>
              <o:lock v:ext="edit" aspectratio="f"/>
              <v:textbox>
                <w:txbxContent>
                  <w:p w14:paraId="54A6CFDB">
                    <w:pPr>
                      <w:spacing w:line="200" w:lineRule="exact"/>
                      <w:rPr>
                        <w:rFonts w:hint="eastAsia" w:ascii="微软雅黑" w:hAnsi="微软雅黑" w:eastAsia="微软雅黑"/>
                        <w:sz w:val="16"/>
                        <w:szCs w:val="16"/>
                      </w:rPr>
                    </w:pPr>
                    <w:r>
                      <w:rPr>
                        <w:rFonts w:hint="eastAsia" w:ascii="微软雅黑" w:hAnsi="微软雅黑" w:eastAsia="微软雅黑"/>
                        <w:b/>
                        <w:bCs/>
                        <w:sz w:val="16"/>
                        <w:szCs w:val="16"/>
                      </w:rPr>
                      <w:t xml:space="preserve">No: </w:t>
                    </w:r>
                    <w:r>
                      <w:rPr>
                        <w:rFonts w:hint="eastAsia" w:ascii="微软雅黑" w:hAnsi="微软雅黑" w:eastAsia="微软雅黑"/>
                        <w:sz w:val="16"/>
                        <w:szCs w:val="16"/>
                      </w:rPr>
                      <w:t>WD-0004-20XX</w:t>
                    </w:r>
                    <w:r>
                      <w:rPr>
                        <w:rFonts w:ascii="微软雅黑" w:hAnsi="微软雅黑" w:eastAsia="微软雅黑"/>
                        <w:sz w:val="16"/>
                        <w:szCs w:val="16"/>
                      </w:rPr>
                      <w:t xml:space="preserve">  </w:t>
                    </w:r>
                    <w:r>
                      <w:rPr>
                        <w:rFonts w:hint="eastAsia" w:ascii="微软雅黑" w:hAnsi="微软雅黑" w:eastAsia="微软雅黑"/>
                        <w:sz w:val="16"/>
                        <w:szCs w:val="16"/>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rPr>
                      <w:t>Ver:</w:t>
                    </w:r>
                    <w:r>
                      <w:rPr>
                        <w:rFonts w:hint="eastAsia" w:ascii="微软雅黑" w:hAnsi="微软雅黑" w:eastAsia="微软雅黑"/>
                        <w:sz w:val="16"/>
                        <w:szCs w:val="16"/>
                      </w:rPr>
                      <w:t xml:space="preserve">  </w:t>
                    </w:r>
                    <w:r>
                      <w:rPr>
                        <w:rFonts w:ascii="微软雅黑" w:hAnsi="微软雅黑" w:eastAsia="微软雅黑"/>
                        <w:sz w:val="16"/>
                        <w:szCs w:val="16"/>
                      </w:rPr>
                      <w:t>V1.0</w:t>
                    </w:r>
                  </w:p>
                </w:txbxContent>
              </v:textbox>
            </v:roundrect>
          </w:pict>
        </mc:Fallback>
      </mc:AlternateContent>
    </w:r>
    <w:r>
      <w:drawing>
        <wp:anchor distT="0" distB="0" distL="114300" distR="114300" simplePos="0" relativeHeight="251662336" behindDoc="1" locked="0" layoutInCell="1" allowOverlap="1">
          <wp:simplePos x="0" y="0"/>
          <wp:positionH relativeFrom="page">
            <wp:align>center</wp:align>
          </wp:positionH>
          <wp:positionV relativeFrom="page">
            <wp:align>center</wp:align>
          </wp:positionV>
          <wp:extent cx="7550150" cy="10684510"/>
          <wp:effectExtent l="0" t="0" r="6350" b="0"/>
          <wp:wrapNone/>
          <wp:docPr id="233" name="图片 35657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356579742"/>
                  <pic:cNvPicPr>
                    <a:picLocks noChangeAspect="1"/>
                  </pic:cNvPicPr>
                </pic:nvPicPr>
                <pic:blipFill>
                  <a:blip r:embed="rId1"/>
                  <a:stretch>
                    <a:fillRect/>
                  </a:stretch>
                </pic:blipFill>
                <pic:spPr>
                  <a:xfrm>
                    <a:off x="0" y="0"/>
                    <a:ext cx="7550421" cy="1068479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0286D"/>
    <w:multiLevelType w:val="singleLevel"/>
    <w:tmpl w:val="8360286D"/>
    <w:lvl w:ilvl="0" w:tentative="0">
      <w:start w:val="1"/>
      <w:numFmt w:val="lowerLetter"/>
      <w:suff w:val="space"/>
      <w:lvlText w:val="%1)"/>
      <w:lvlJc w:val="left"/>
    </w:lvl>
  </w:abstractNum>
  <w:abstractNum w:abstractNumId="1">
    <w:nsid w:val="0054CEBB"/>
    <w:multiLevelType w:val="multilevel"/>
    <w:tmpl w:val="0054CEBB"/>
    <w:lvl w:ilvl="0" w:tentative="0">
      <w:start w:val="1"/>
      <w:numFmt w:val="decimal"/>
      <w:pStyle w:val="19"/>
      <w:lvlText w:val="%1."/>
      <w:lvlJc w:val="left"/>
      <w:pPr>
        <w:ind w:left="425" w:hanging="425"/>
      </w:pPr>
      <w:rPr>
        <w:rFonts w:hint="default" w:ascii="Arial" w:hAnsi="Arial" w:cs="Arial"/>
        <w:b/>
        <w:bCs/>
        <w:sz w:val="28"/>
        <w:szCs w:val="28"/>
      </w:rPr>
    </w:lvl>
    <w:lvl w:ilvl="1" w:tentative="0">
      <w:start w:val="1"/>
      <w:numFmt w:val="decimal"/>
      <w:lvlText w:val="%1.%2."/>
      <w:lvlJc w:val="left"/>
      <w:pPr>
        <w:ind w:left="147" w:hanging="567"/>
      </w:pPr>
      <w:rPr>
        <w:rFonts w:hint="default" w:ascii="Arial" w:hAnsi="Arial" w:cs="Arial"/>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31568C75"/>
    <w:multiLevelType w:val="singleLevel"/>
    <w:tmpl w:val="31568C75"/>
    <w:lvl w:ilvl="0" w:tentative="0">
      <w:start w:val="1"/>
      <w:numFmt w:val="lowerLetter"/>
      <w:suff w:val="space"/>
      <w:lvlText w:val="%1)"/>
      <w:lvlJc w:val="left"/>
    </w:lvl>
  </w:abstractNum>
  <w:abstractNum w:abstractNumId="3">
    <w:nsid w:val="3285B92F"/>
    <w:multiLevelType w:val="singleLevel"/>
    <w:tmpl w:val="3285B92F"/>
    <w:lvl w:ilvl="0" w:tentative="0">
      <w:start w:val="1"/>
      <w:numFmt w:val="lowerLetter"/>
      <w:suff w:val="space"/>
      <w:lvlText w:val="%1)"/>
      <w:lvlJc w:val="left"/>
    </w:lvl>
  </w:abstractNum>
  <w:abstractNum w:abstractNumId="4">
    <w:nsid w:val="33CC5C0F"/>
    <w:multiLevelType w:val="multilevel"/>
    <w:tmpl w:val="33CC5C0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4B959741"/>
    <w:multiLevelType w:val="singleLevel"/>
    <w:tmpl w:val="4B959741"/>
    <w:lvl w:ilvl="0" w:tentative="0">
      <w:start w:val="1"/>
      <w:numFmt w:val="lowerLetter"/>
      <w:suff w:val="space"/>
      <w:lvlText w:val="%1)"/>
      <w:lvlJc w:val="left"/>
    </w:lvl>
  </w:abstractNum>
  <w:abstractNum w:abstractNumId="6">
    <w:nsid w:val="75C81648"/>
    <w:multiLevelType w:val="singleLevel"/>
    <w:tmpl w:val="75C81648"/>
    <w:lvl w:ilvl="0" w:tentative="0">
      <w:start w:val="1"/>
      <w:numFmt w:val="lowerLetter"/>
      <w:suff w:val="space"/>
      <w:lvlText w:val="%1)"/>
      <w:lvlJc w:val="left"/>
    </w:lvl>
  </w:abstractNum>
  <w:num w:numId="1">
    <w:abstractNumId w:val="1"/>
  </w:num>
  <w:num w:numId="2">
    <w:abstractNumId w:val="4"/>
  </w:num>
  <w:num w:numId="3">
    <w:abstractNumId w:val="0"/>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drawingGridHorizontalSpacing w:val="120"/>
  <w:drawingGridVerticalSpacing w:val="42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yM2NiZWQzMTVhMzBlMDQxMTAxMzU1YzRmYzE3YjgifQ=="/>
  </w:docVars>
  <w:rsids>
    <w:rsidRoot w:val="00B54E2E"/>
    <w:rsid w:val="00005402"/>
    <w:rsid w:val="00033A84"/>
    <w:rsid w:val="000443E0"/>
    <w:rsid w:val="000A3FE9"/>
    <w:rsid w:val="000F6864"/>
    <w:rsid w:val="00103527"/>
    <w:rsid w:val="00121C50"/>
    <w:rsid w:val="001368CC"/>
    <w:rsid w:val="00140318"/>
    <w:rsid w:val="00174A97"/>
    <w:rsid w:val="00185690"/>
    <w:rsid w:val="00194788"/>
    <w:rsid w:val="001C0337"/>
    <w:rsid w:val="001C17A2"/>
    <w:rsid w:val="001D67B2"/>
    <w:rsid w:val="00236295"/>
    <w:rsid w:val="00245539"/>
    <w:rsid w:val="00255543"/>
    <w:rsid w:val="00263BED"/>
    <w:rsid w:val="00297250"/>
    <w:rsid w:val="002A35D8"/>
    <w:rsid w:val="002B60EE"/>
    <w:rsid w:val="002C4B04"/>
    <w:rsid w:val="00300607"/>
    <w:rsid w:val="0032508A"/>
    <w:rsid w:val="00347D74"/>
    <w:rsid w:val="00364E3B"/>
    <w:rsid w:val="00372E57"/>
    <w:rsid w:val="0039588E"/>
    <w:rsid w:val="003A0955"/>
    <w:rsid w:val="004256CA"/>
    <w:rsid w:val="0042670C"/>
    <w:rsid w:val="004471E8"/>
    <w:rsid w:val="004720BD"/>
    <w:rsid w:val="00486AF1"/>
    <w:rsid w:val="0049243E"/>
    <w:rsid w:val="004D0C29"/>
    <w:rsid w:val="004E2225"/>
    <w:rsid w:val="00501D38"/>
    <w:rsid w:val="0056193D"/>
    <w:rsid w:val="005C03BA"/>
    <w:rsid w:val="0065676A"/>
    <w:rsid w:val="00693ED7"/>
    <w:rsid w:val="00696FF1"/>
    <w:rsid w:val="006B05A5"/>
    <w:rsid w:val="006B584C"/>
    <w:rsid w:val="006E7650"/>
    <w:rsid w:val="00705248"/>
    <w:rsid w:val="00707898"/>
    <w:rsid w:val="007350B6"/>
    <w:rsid w:val="00753D31"/>
    <w:rsid w:val="007D4DB5"/>
    <w:rsid w:val="00806B44"/>
    <w:rsid w:val="00822A29"/>
    <w:rsid w:val="008608C9"/>
    <w:rsid w:val="008A091D"/>
    <w:rsid w:val="008A11C8"/>
    <w:rsid w:val="008B6472"/>
    <w:rsid w:val="008E6897"/>
    <w:rsid w:val="00910E5C"/>
    <w:rsid w:val="0093529C"/>
    <w:rsid w:val="00940BAF"/>
    <w:rsid w:val="00946B76"/>
    <w:rsid w:val="009976F6"/>
    <w:rsid w:val="009E3DD0"/>
    <w:rsid w:val="009E787D"/>
    <w:rsid w:val="00A21F36"/>
    <w:rsid w:val="00A32A75"/>
    <w:rsid w:val="00A90C49"/>
    <w:rsid w:val="00AA6F14"/>
    <w:rsid w:val="00AC281F"/>
    <w:rsid w:val="00B159EF"/>
    <w:rsid w:val="00B54E2E"/>
    <w:rsid w:val="00B648D0"/>
    <w:rsid w:val="00BC3B7E"/>
    <w:rsid w:val="00BF04BF"/>
    <w:rsid w:val="00C07547"/>
    <w:rsid w:val="00C750E4"/>
    <w:rsid w:val="00CB002B"/>
    <w:rsid w:val="00CB50C8"/>
    <w:rsid w:val="00CD22D7"/>
    <w:rsid w:val="00CE230B"/>
    <w:rsid w:val="00CF496E"/>
    <w:rsid w:val="00CF4E6A"/>
    <w:rsid w:val="00D001D2"/>
    <w:rsid w:val="00D02ED1"/>
    <w:rsid w:val="00D522E8"/>
    <w:rsid w:val="00D757B1"/>
    <w:rsid w:val="00D82126"/>
    <w:rsid w:val="00D870B4"/>
    <w:rsid w:val="00E31567"/>
    <w:rsid w:val="00ED6354"/>
    <w:rsid w:val="00EE4BC4"/>
    <w:rsid w:val="00EF7300"/>
    <w:rsid w:val="00F00CD2"/>
    <w:rsid w:val="00F239FB"/>
    <w:rsid w:val="00F26626"/>
    <w:rsid w:val="00F659F5"/>
    <w:rsid w:val="00F90930"/>
    <w:rsid w:val="00FE5D9B"/>
    <w:rsid w:val="019E7B02"/>
    <w:rsid w:val="04684C54"/>
    <w:rsid w:val="052C78C5"/>
    <w:rsid w:val="05A36F5B"/>
    <w:rsid w:val="05BB498E"/>
    <w:rsid w:val="05BD257A"/>
    <w:rsid w:val="0614526B"/>
    <w:rsid w:val="067F7BED"/>
    <w:rsid w:val="06BC707D"/>
    <w:rsid w:val="076A2B33"/>
    <w:rsid w:val="09934E12"/>
    <w:rsid w:val="09E50444"/>
    <w:rsid w:val="0AE50B75"/>
    <w:rsid w:val="0C943C90"/>
    <w:rsid w:val="0CA15669"/>
    <w:rsid w:val="0E627010"/>
    <w:rsid w:val="0EDF575E"/>
    <w:rsid w:val="0F2340F6"/>
    <w:rsid w:val="0F7156F9"/>
    <w:rsid w:val="0FA947FC"/>
    <w:rsid w:val="0FF7412C"/>
    <w:rsid w:val="1071560B"/>
    <w:rsid w:val="113825E1"/>
    <w:rsid w:val="12751F59"/>
    <w:rsid w:val="12E44FEF"/>
    <w:rsid w:val="13C93C4A"/>
    <w:rsid w:val="143514EE"/>
    <w:rsid w:val="14FC70B8"/>
    <w:rsid w:val="15896DED"/>
    <w:rsid w:val="15AC460D"/>
    <w:rsid w:val="160F4043"/>
    <w:rsid w:val="163D388B"/>
    <w:rsid w:val="16550DC8"/>
    <w:rsid w:val="16A825CD"/>
    <w:rsid w:val="181F3538"/>
    <w:rsid w:val="18983915"/>
    <w:rsid w:val="19116FBA"/>
    <w:rsid w:val="1952266B"/>
    <w:rsid w:val="19DC0C10"/>
    <w:rsid w:val="19F91C20"/>
    <w:rsid w:val="1A970E16"/>
    <w:rsid w:val="1AA977F4"/>
    <w:rsid w:val="1AB5530F"/>
    <w:rsid w:val="1B235133"/>
    <w:rsid w:val="1B3D40C7"/>
    <w:rsid w:val="1C2C60B0"/>
    <w:rsid w:val="1C483B47"/>
    <w:rsid w:val="1C8D27D9"/>
    <w:rsid w:val="1D7743B2"/>
    <w:rsid w:val="1D9A6872"/>
    <w:rsid w:val="1E5F076D"/>
    <w:rsid w:val="1E896032"/>
    <w:rsid w:val="1F0B0BE6"/>
    <w:rsid w:val="20457135"/>
    <w:rsid w:val="20AC0C15"/>
    <w:rsid w:val="22A05A4C"/>
    <w:rsid w:val="22C205C9"/>
    <w:rsid w:val="22CD512B"/>
    <w:rsid w:val="23DF20D9"/>
    <w:rsid w:val="24024DB5"/>
    <w:rsid w:val="2419690F"/>
    <w:rsid w:val="24962270"/>
    <w:rsid w:val="24D84933"/>
    <w:rsid w:val="256A59D6"/>
    <w:rsid w:val="268F2987"/>
    <w:rsid w:val="27873481"/>
    <w:rsid w:val="27FE31E6"/>
    <w:rsid w:val="28202567"/>
    <w:rsid w:val="28A2791C"/>
    <w:rsid w:val="28B1631C"/>
    <w:rsid w:val="291C5BFE"/>
    <w:rsid w:val="298E0EA7"/>
    <w:rsid w:val="298F7CF8"/>
    <w:rsid w:val="29B95407"/>
    <w:rsid w:val="2A497119"/>
    <w:rsid w:val="2AF61947"/>
    <w:rsid w:val="2B906750"/>
    <w:rsid w:val="2BB5192E"/>
    <w:rsid w:val="2BC058C2"/>
    <w:rsid w:val="2BFD4970"/>
    <w:rsid w:val="2C9449C6"/>
    <w:rsid w:val="2D346ECE"/>
    <w:rsid w:val="2D5A73F9"/>
    <w:rsid w:val="2DC43DA1"/>
    <w:rsid w:val="2E17024E"/>
    <w:rsid w:val="2E960CDF"/>
    <w:rsid w:val="2F2E264E"/>
    <w:rsid w:val="2F3B3AB3"/>
    <w:rsid w:val="2FA02496"/>
    <w:rsid w:val="2FCF4A73"/>
    <w:rsid w:val="30930B57"/>
    <w:rsid w:val="30F249B2"/>
    <w:rsid w:val="31430DAB"/>
    <w:rsid w:val="3237252F"/>
    <w:rsid w:val="32DF7C15"/>
    <w:rsid w:val="32F11325"/>
    <w:rsid w:val="33804652"/>
    <w:rsid w:val="348B5DC1"/>
    <w:rsid w:val="34F47F43"/>
    <w:rsid w:val="35951A7C"/>
    <w:rsid w:val="37050677"/>
    <w:rsid w:val="371F2036"/>
    <w:rsid w:val="37224B85"/>
    <w:rsid w:val="38907EED"/>
    <w:rsid w:val="38BE5AAD"/>
    <w:rsid w:val="38C878DF"/>
    <w:rsid w:val="38E81F71"/>
    <w:rsid w:val="39FC43F8"/>
    <w:rsid w:val="3C23209C"/>
    <w:rsid w:val="3D1912D6"/>
    <w:rsid w:val="3D236ED3"/>
    <w:rsid w:val="3DD2370C"/>
    <w:rsid w:val="3DE613E1"/>
    <w:rsid w:val="3FE536F1"/>
    <w:rsid w:val="409E03DB"/>
    <w:rsid w:val="413401E0"/>
    <w:rsid w:val="41846A02"/>
    <w:rsid w:val="41851E70"/>
    <w:rsid w:val="42EE0043"/>
    <w:rsid w:val="43771FC8"/>
    <w:rsid w:val="43F63345"/>
    <w:rsid w:val="4433236F"/>
    <w:rsid w:val="44B43364"/>
    <w:rsid w:val="44EC70BB"/>
    <w:rsid w:val="46405692"/>
    <w:rsid w:val="47085279"/>
    <w:rsid w:val="49407CA0"/>
    <w:rsid w:val="495876ED"/>
    <w:rsid w:val="495C5602"/>
    <w:rsid w:val="498B50A7"/>
    <w:rsid w:val="4A67694C"/>
    <w:rsid w:val="4A857AFC"/>
    <w:rsid w:val="4C2567CF"/>
    <w:rsid w:val="4D274DAF"/>
    <w:rsid w:val="4DB12111"/>
    <w:rsid w:val="4E7C7E73"/>
    <w:rsid w:val="4EC940DA"/>
    <w:rsid w:val="4FB14571"/>
    <w:rsid w:val="4FE666FD"/>
    <w:rsid w:val="50681F00"/>
    <w:rsid w:val="507E7976"/>
    <w:rsid w:val="50BC0CC6"/>
    <w:rsid w:val="52606AE3"/>
    <w:rsid w:val="5301063F"/>
    <w:rsid w:val="5320237B"/>
    <w:rsid w:val="53382DF9"/>
    <w:rsid w:val="53810818"/>
    <w:rsid w:val="53CC6C4A"/>
    <w:rsid w:val="54955467"/>
    <w:rsid w:val="552C3B94"/>
    <w:rsid w:val="55F37C5C"/>
    <w:rsid w:val="56CE6835"/>
    <w:rsid w:val="5822508B"/>
    <w:rsid w:val="59BF2CA7"/>
    <w:rsid w:val="5A1776F6"/>
    <w:rsid w:val="5AAC79F8"/>
    <w:rsid w:val="5AB0033C"/>
    <w:rsid w:val="5AB5473C"/>
    <w:rsid w:val="5B4E75BA"/>
    <w:rsid w:val="5D26184B"/>
    <w:rsid w:val="5F962C10"/>
    <w:rsid w:val="60423EC6"/>
    <w:rsid w:val="61FA691C"/>
    <w:rsid w:val="622F287E"/>
    <w:rsid w:val="627A38DA"/>
    <w:rsid w:val="62B24C1D"/>
    <w:rsid w:val="62B33B05"/>
    <w:rsid w:val="62D41DD1"/>
    <w:rsid w:val="636C7B02"/>
    <w:rsid w:val="63F34816"/>
    <w:rsid w:val="64B30F86"/>
    <w:rsid w:val="660D1128"/>
    <w:rsid w:val="66130C01"/>
    <w:rsid w:val="66F325A4"/>
    <w:rsid w:val="67194E7F"/>
    <w:rsid w:val="67603027"/>
    <w:rsid w:val="67674A65"/>
    <w:rsid w:val="67974BF5"/>
    <w:rsid w:val="67BD6B7E"/>
    <w:rsid w:val="67CA4DF7"/>
    <w:rsid w:val="67F73C8E"/>
    <w:rsid w:val="684A6664"/>
    <w:rsid w:val="68AF67AF"/>
    <w:rsid w:val="68E07D59"/>
    <w:rsid w:val="68EF7BE3"/>
    <w:rsid w:val="69015C29"/>
    <w:rsid w:val="690546BE"/>
    <w:rsid w:val="697601DE"/>
    <w:rsid w:val="6B3233DF"/>
    <w:rsid w:val="6B564DC0"/>
    <w:rsid w:val="6C6A657F"/>
    <w:rsid w:val="6C7C46DF"/>
    <w:rsid w:val="6CB17FB2"/>
    <w:rsid w:val="6CE12CD3"/>
    <w:rsid w:val="6D7E1333"/>
    <w:rsid w:val="6E2077C2"/>
    <w:rsid w:val="6E235FB0"/>
    <w:rsid w:val="6EF2710D"/>
    <w:rsid w:val="6F53427A"/>
    <w:rsid w:val="6F9A2A3A"/>
    <w:rsid w:val="6FDE58E3"/>
    <w:rsid w:val="702605CE"/>
    <w:rsid w:val="702C3E3B"/>
    <w:rsid w:val="7056082F"/>
    <w:rsid w:val="719A3A8C"/>
    <w:rsid w:val="71C106D6"/>
    <w:rsid w:val="7277350B"/>
    <w:rsid w:val="727A5779"/>
    <w:rsid w:val="72A324C7"/>
    <w:rsid w:val="72D65D2C"/>
    <w:rsid w:val="73B83485"/>
    <w:rsid w:val="73FE7279"/>
    <w:rsid w:val="757318CB"/>
    <w:rsid w:val="75800097"/>
    <w:rsid w:val="75A02152"/>
    <w:rsid w:val="77253CE7"/>
    <w:rsid w:val="78A027B2"/>
    <w:rsid w:val="792E4815"/>
    <w:rsid w:val="796A4345"/>
    <w:rsid w:val="79703A50"/>
    <w:rsid w:val="7AA64AEE"/>
    <w:rsid w:val="7C2D79D7"/>
    <w:rsid w:val="7C310CB0"/>
    <w:rsid w:val="7C417D04"/>
    <w:rsid w:val="7C4C5489"/>
    <w:rsid w:val="7C556811"/>
    <w:rsid w:val="7CAD1A03"/>
    <w:rsid w:val="7CF23E2E"/>
    <w:rsid w:val="7D256A98"/>
    <w:rsid w:val="7D4B2091"/>
    <w:rsid w:val="7D822779"/>
    <w:rsid w:val="7DA874B0"/>
    <w:rsid w:val="7E095D6D"/>
    <w:rsid w:val="7E2A0E34"/>
    <w:rsid w:val="7F126EA8"/>
    <w:rsid w:val="7F3A5968"/>
    <w:rsid w:val="7F98785D"/>
    <w:rsid w:val="7FEF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35"/>
    <w:rPr>
      <w:rFonts w:ascii="Arial" w:hAnsi="Arial" w:eastAsia="黑体"/>
      <w:sz w:val="20"/>
    </w:rPr>
  </w:style>
  <w:style w:type="paragraph" w:styleId="3">
    <w:name w:val="annotation text"/>
    <w:basedOn w:val="1"/>
    <w:semiHidden/>
    <w:unhideWhenUsed/>
    <w:uiPriority w:val="99"/>
    <w:pPr>
      <w:jc w:val="left"/>
    </w:pPr>
  </w:style>
  <w:style w:type="paragraph" w:styleId="4">
    <w:name w:val="toc 3"/>
    <w:basedOn w:val="1"/>
    <w:next w:val="1"/>
    <w:semiHidden/>
    <w:unhideWhenUsed/>
    <w:qFormat/>
    <w:uiPriority w:val="39"/>
    <w:pPr>
      <w:ind w:left="840" w:leftChars="400"/>
    </w:pPr>
  </w:style>
  <w:style w:type="paragraph" w:styleId="5">
    <w:name w:val="footer"/>
    <w:basedOn w:val="1"/>
    <w:link w:val="18"/>
    <w:autoRedefine/>
    <w:unhideWhenUsed/>
    <w:qFormat/>
    <w:uiPriority w:val="99"/>
    <w:pPr>
      <w:tabs>
        <w:tab w:val="center" w:pos="4153"/>
        <w:tab w:val="right" w:pos="8306"/>
      </w:tabs>
      <w:snapToGrid w:val="0"/>
      <w:jc w:val="left"/>
    </w:pPr>
    <w:rPr>
      <w:sz w:val="18"/>
      <w:szCs w:val="18"/>
    </w:rPr>
  </w:style>
  <w:style w:type="paragraph" w:styleId="6">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semiHidden/>
    <w:unhideWhenUsed/>
    <w:qFormat/>
    <w:uiPriority w:val="39"/>
  </w:style>
  <w:style w:type="paragraph" w:styleId="8">
    <w:name w:val="toc 2"/>
    <w:basedOn w:val="1"/>
    <w:next w:val="1"/>
    <w:autoRedefine/>
    <w:semiHidden/>
    <w:unhideWhenUsed/>
    <w:qFormat/>
    <w:uiPriority w:val="39"/>
    <w:pPr>
      <w:ind w:left="420" w:leftChars="200"/>
    </w:pPr>
  </w:style>
  <w:style w:type="table" w:styleId="10">
    <w:name w:val="Table Grid"/>
    <w:basedOn w:val="9"/>
    <w:autoRedefine/>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2">
    <w:name w:val="Strong"/>
    <w:basedOn w:val="11"/>
    <w:qFormat/>
    <w:uiPriority w:val="22"/>
    <w:rPr>
      <w:b/>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styleId="14">
    <w:name w:val="annotation reference"/>
    <w:basedOn w:val="11"/>
    <w:autoRedefine/>
    <w:semiHidden/>
    <w:unhideWhenUsed/>
    <w:qFormat/>
    <w:uiPriority w:val="99"/>
    <w:rPr>
      <w:sz w:val="21"/>
      <w:szCs w:val="21"/>
    </w:rPr>
  </w:style>
  <w:style w:type="paragraph" w:styleId="15">
    <w:name w:val="List Paragraph"/>
    <w:basedOn w:val="1"/>
    <w:autoRedefine/>
    <w:qFormat/>
    <w:uiPriority w:val="34"/>
    <w:pPr>
      <w:ind w:firstLine="420" w:firstLineChars="200"/>
    </w:pPr>
  </w:style>
  <w:style w:type="character" w:customStyle="1" w:styleId="16">
    <w:name w:val="未处理的提及1"/>
    <w:basedOn w:val="11"/>
    <w:autoRedefine/>
    <w:qFormat/>
    <w:uiPriority w:val="99"/>
    <w:rPr>
      <w:color w:val="605E5C"/>
      <w:shd w:val="clear" w:color="auto" w:fill="E1DFDD"/>
    </w:rPr>
  </w:style>
  <w:style w:type="character" w:customStyle="1" w:styleId="17">
    <w:name w:val="页眉 字符"/>
    <w:basedOn w:val="11"/>
    <w:link w:val="6"/>
    <w:autoRedefine/>
    <w:qFormat/>
    <w:uiPriority w:val="99"/>
    <w:rPr>
      <w:sz w:val="18"/>
      <w:szCs w:val="18"/>
    </w:rPr>
  </w:style>
  <w:style w:type="character" w:customStyle="1" w:styleId="18">
    <w:name w:val="页脚 字符"/>
    <w:basedOn w:val="11"/>
    <w:link w:val="5"/>
    <w:autoRedefine/>
    <w:qFormat/>
    <w:uiPriority w:val="99"/>
    <w:rPr>
      <w:sz w:val="18"/>
      <w:szCs w:val="18"/>
    </w:rPr>
  </w:style>
  <w:style w:type="paragraph" w:customStyle="1" w:styleId="19">
    <w:name w:val="Arial"/>
    <w:basedOn w:val="1"/>
    <w:autoRedefine/>
    <w:qFormat/>
    <w:uiPriority w:val="0"/>
    <w:pPr>
      <w:widowControl/>
      <w:numPr>
        <w:ilvl w:val="0"/>
        <w:numId w:val="1"/>
      </w:numPr>
      <w:spacing w:before="120" w:after="120"/>
      <w:jc w:val="left"/>
    </w:pPr>
    <w:rPr>
      <w:rFonts w:ascii="Arial" w:hAnsi="Arial" w:eastAsia="微软雅黑" w:cs="Arial"/>
      <w:b/>
      <w:bCs/>
      <w:sz w:val="21"/>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3496</Words>
  <Characters>19840</Characters>
  <Lines>179</Lines>
  <Paragraphs>50</Paragraphs>
  <TotalTime>1</TotalTime>
  <ScaleCrop>false</ScaleCrop>
  <LinksUpToDate>false</LinksUpToDate>
  <CharactersWithSpaces>23126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2025-03-31T10:47:00Z</dcterms:created>
  <dc:creator>lenovo</dc:creator>
  <cp:lastModifiedBy>霍欣</cp:lastModifiedBy>
  <dcterms:modified xsi:type="dcterms:W3CDTF">2026-07-15T02:17:25Z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eyJoZGlkIjoiZTQ5MDBjZWRlZTE4NmM5OGJhMGZmMDRkNTk3YTg4MWMiLCJ1c2VySWQiOiIyNTQ3ODQ4MTAifQ==</vt:lpwstr>
  </property>
  <property fmtid="{D5CDD505-2E9C-101B-9397-08002B2CF9AE}" pid="3" name="KSOProductBuildVer">
    <vt:lpwstr>2052-12.1.0.19770</vt:lpwstr>
  </property>
  <property fmtid="{D5CDD505-2E9C-101B-9397-08002B2CF9AE}" pid="4" name="ICV">
    <vt:lpwstr>48CC43C22BC945EE8E5AF64CA47060D3_13</vt:lpwstr>
  </property>
</Properties>
</file>